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63d5" w14:textId="c696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специальных защитных, антидемпинговых и компенсационных мер на единой таможенной территории Таможенного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7 марта 2012 года № 1</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Передать полномочия органа, ответственного за проведение расследований, предшествующих введению специальных защитных, антидемпинговых и компенсационных мер на единой таможенной территории Таможенного союза (далее – расследования), возложенные на Департамент по защитным мерам во внешней торговле Секретариата Комиссии Таможенного союза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23 сентября 2011 года № 802, Департаменту защиты внутреннего рынка Евразийской экономической комиссии, и поручить ему с даты вступления в силу настоящего Решения проведение расследований и других процедурных действий в рамках полномочий, предоставленных указанному органу </w:t>
      </w:r>
      <w:r>
        <w:rPr>
          <w:rFonts w:ascii="Times New Roman"/>
          <w:b w:val="false"/>
          <w:i w:val="false"/>
          <w:color w:val="000000"/>
          <w:sz w:val="28"/>
        </w:rPr>
        <w:t>Соглашением</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 и другими нормативными правовыми актами, составляющими правовую базу Таможенного союза по специальным защитным, антидемпинговым и компенсационным мерам.</w:t>
      </w:r>
      <w:r>
        <w:br/>
      </w:r>
      <w:r>
        <w:rPr>
          <w:rFonts w:ascii="Times New Roman"/>
          <w:b w:val="false"/>
          <w:i w:val="false"/>
          <w:color w:val="000000"/>
          <w:sz w:val="28"/>
        </w:rPr>
        <w:t>
</w:t>
      </w:r>
      <w:r>
        <w:rPr>
          <w:rFonts w:ascii="Times New Roman"/>
          <w:b w:val="false"/>
          <w:i w:val="false"/>
          <w:color w:val="000000"/>
          <w:sz w:val="28"/>
        </w:rPr>
        <w:t>
      2. Утвердить: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Положение</w:t>
      </w:r>
      <w:r>
        <w:rPr>
          <w:rFonts w:ascii="Times New Roman"/>
          <w:b w:val="false"/>
          <w:i w:val="false"/>
          <w:color w:val="000000"/>
          <w:sz w:val="28"/>
        </w:rPr>
        <w:t xml:space="preserve"> об использовании и защите конфиденциальной информации и служебной информации ограниченного распространения в органе, ответственном за проведение расследований (прилагается);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принятия решений и подготовки проектов решений Евразийской экономической комиссии по вопросам специальных защитных, антидемпинговых и компенсационных мер (прилагается).</w:t>
      </w:r>
      <w:r>
        <w:br/>
      </w:r>
      <w:r>
        <w:rPr>
          <w:rFonts w:ascii="Times New Roman"/>
          <w:b w:val="false"/>
          <w:i w:val="false"/>
          <w:color w:val="000000"/>
          <w:sz w:val="28"/>
        </w:rPr>
        <w:t>
</w:t>
      </w:r>
      <w:r>
        <w:rPr>
          <w:rFonts w:ascii="Times New Roman"/>
          <w:b w:val="false"/>
          <w:i w:val="false"/>
          <w:color w:val="000000"/>
          <w:sz w:val="28"/>
        </w:rPr>
        <w:t>
      3. Признать утратившими силу пункты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Решения Комиссии Таможенного союза от 23 сентября 2011 года № 802.</w:t>
      </w:r>
    </w:p>
    <w:bookmarkEnd w:id="0"/>
    <w:p>
      <w:pPr>
        <w:spacing w:after="0"/>
        <w:ind w:left="0"/>
        <w:jc w:val="both"/>
      </w:pPr>
      <w:r>
        <w:rPr>
          <w:rFonts w:ascii="Times New Roman"/>
          <w:b w:val="false"/>
          <w:i/>
          <w:color w:val="000000"/>
          <w:sz w:val="28"/>
        </w:rPr>
        <w:t>      Председатель Коллегии                      В.Б. Христенко</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7 марта 2012 г. № 1       </w:t>
      </w:r>
    </w:p>
    <w:bookmarkEnd w:id="1"/>
    <w:bookmarkStart w:name="z7" w:id="2"/>
    <w:p>
      <w:pPr>
        <w:spacing w:after="0"/>
        <w:ind w:left="0"/>
        <w:jc w:val="left"/>
      </w:pPr>
      <w:r>
        <w:rPr>
          <w:rFonts w:ascii="Times New Roman"/>
          <w:b/>
          <w:i w:val="false"/>
          <w:color w:val="000000"/>
        </w:rPr>
        <w:t xml:space="preserve"> 
Положение</w:t>
      </w:r>
      <w:r>
        <w:br/>
      </w:r>
      <w:r>
        <w:rPr>
          <w:rFonts w:ascii="Times New Roman"/>
          <w:b/>
          <w:i w:val="false"/>
          <w:color w:val="000000"/>
        </w:rPr>
        <w:t>
об использовании и защите конфиденциальной информации</w:t>
      </w:r>
      <w:r>
        <w:br/>
      </w:r>
      <w:r>
        <w:rPr>
          <w:rFonts w:ascii="Times New Roman"/>
          <w:b/>
          <w:i w:val="false"/>
          <w:color w:val="000000"/>
        </w:rPr>
        <w:t>
и служебной информации ограниченного распространения</w:t>
      </w:r>
      <w:r>
        <w:br/>
      </w:r>
      <w:r>
        <w:rPr>
          <w:rFonts w:ascii="Times New Roman"/>
          <w:b/>
          <w:i w:val="false"/>
          <w:color w:val="000000"/>
        </w:rPr>
        <w:t>
в органе, ответственном за проведение расследований</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1.1. Настоящее Положение определяет порядок обращения с документами, содержащими конфиденциальную информацию и служебную информацию ограниченного распространения, регулирует отношения, связанные с защитой такой информации, полученной и используемой органом, отвечающим за проведение расследований (далее – орган, проводящий расследования) для целей рассмотрения заявлений о применении специальных защитных, антидемпинговых или компенсационных мер, проведения расследований, а также выполнения иных процедурных действий, связанных с применением на единой таможенной территории Таможенного союза специальных защитных, антидемпинговых и компенсационных мер.</w:t>
      </w:r>
      <w:r>
        <w:br/>
      </w:r>
      <w:r>
        <w:rPr>
          <w:rFonts w:ascii="Times New Roman"/>
          <w:b w:val="false"/>
          <w:i w:val="false"/>
          <w:color w:val="000000"/>
          <w:sz w:val="28"/>
        </w:rPr>
        <w:t>
</w:t>
      </w:r>
      <w:r>
        <w:rPr>
          <w:rFonts w:ascii="Times New Roman"/>
          <w:b w:val="false"/>
          <w:i w:val="false"/>
          <w:color w:val="000000"/>
          <w:sz w:val="28"/>
        </w:rPr>
        <w:t>
      1.2. Для целей настоящего Положения используются следующие определения:</w:t>
      </w:r>
      <w:r>
        <w:br/>
      </w:r>
      <w:r>
        <w:rPr>
          <w:rFonts w:ascii="Times New Roman"/>
          <w:b w:val="false"/>
          <w:i w:val="false"/>
          <w:color w:val="000000"/>
          <w:sz w:val="28"/>
        </w:rPr>
        <w:t>
</w:t>
      </w:r>
      <w:r>
        <w:rPr>
          <w:rFonts w:ascii="Times New Roman"/>
          <w:b w:val="false"/>
          <w:i w:val="false"/>
          <w:color w:val="000000"/>
          <w:sz w:val="28"/>
        </w:rPr>
        <w:t>
      - конфиденциальная информация – информация ограниченного доступа, не отнесенная к государственной тайне (государственным секретам), предоставленная органу, проводящему расследования, на конфиденциальной основе заявителями, участниками расследования или иными заинтересованными лицами либо информация, предоставленная по запросам органа, проводящего расследования, компетентными или уполномоченными органами государств – членов Таможенного союза, определенными в </w:t>
      </w:r>
      <w:r>
        <w:rPr>
          <w:rFonts w:ascii="Times New Roman"/>
          <w:b w:val="false"/>
          <w:i w:val="false"/>
          <w:color w:val="000000"/>
          <w:sz w:val="28"/>
        </w:rPr>
        <w:t>статье 1</w:t>
      </w:r>
      <w:r>
        <w:rPr>
          <w:rFonts w:ascii="Times New Roman"/>
          <w:b w:val="false"/>
          <w:i w:val="false"/>
          <w:color w:val="000000"/>
          <w:sz w:val="28"/>
        </w:rPr>
        <w:t xml:space="preserve"> Протокола о порядке предоставления органу, проводящему расследования, сведений, содержащих, в том числе конфиденциальную информацию, для целей расследований, предшествующих введению специальных защитных, антидемпинговых и компенсационных мер, по отношению к третьим странам от 19 ноября 2010 года (далее – компетентные или уполномоченные органы государств – членов Таможенного союза), которая отнесена в соответствии с законодательством государства – члена Таможенного союза к коммерческой или иной охраняемой законом информации (тайне);</w:t>
      </w:r>
      <w:r>
        <w:br/>
      </w:r>
      <w:r>
        <w:rPr>
          <w:rFonts w:ascii="Times New Roman"/>
          <w:b w:val="false"/>
          <w:i w:val="false"/>
          <w:color w:val="000000"/>
          <w:sz w:val="28"/>
        </w:rPr>
        <w:t>
</w:t>
      </w:r>
      <w:r>
        <w:rPr>
          <w:rFonts w:ascii="Times New Roman"/>
          <w:b w:val="false"/>
          <w:i w:val="false"/>
          <w:color w:val="000000"/>
          <w:sz w:val="28"/>
        </w:rPr>
        <w:t>
      - служебная информация ограниченного распространения – информация, не отнесенная к государственной тайне (государственным секретам), предоставленная органу, проводящему расследования, компетентными или уполномоченными органами государств – членов Таможенного союза, отнесенная в соответствии с законодательством государства – члена Таможенного союза к служебной информации ограниченного распространения;</w:t>
      </w:r>
      <w:r>
        <w:br/>
      </w:r>
      <w:r>
        <w:rPr>
          <w:rFonts w:ascii="Times New Roman"/>
          <w:b w:val="false"/>
          <w:i w:val="false"/>
          <w:color w:val="000000"/>
          <w:sz w:val="28"/>
        </w:rPr>
        <w:t>
</w:t>
      </w:r>
      <w:r>
        <w:rPr>
          <w:rFonts w:ascii="Times New Roman"/>
          <w:b w:val="false"/>
          <w:i w:val="false"/>
          <w:color w:val="000000"/>
          <w:sz w:val="28"/>
        </w:rPr>
        <w:t>
      - защита конфиденциальной информации и служебной информации ограниченного распространения – принятие правовых, организационных и технических мер, направленных на исключение неправомерного разглашения, доступа, уничтожения, изменения, копирования и иных неправомерных действий в отношении такой информации;</w:t>
      </w:r>
      <w:r>
        <w:br/>
      </w:r>
      <w:r>
        <w:rPr>
          <w:rFonts w:ascii="Times New Roman"/>
          <w:b w:val="false"/>
          <w:i w:val="false"/>
          <w:color w:val="000000"/>
          <w:sz w:val="28"/>
        </w:rPr>
        <w:t>
</w:t>
      </w:r>
      <w:r>
        <w:rPr>
          <w:rFonts w:ascii="Times New Roman"/>
          <w:b w:val="false"/>
          <w:i w:val="false"/>
          <w:color w:val="000000"/>
          <w:sz w:val="28"/>
        </w:rPr>
        <w:t>
      разглашение конфиденциальной информации и (или) служебной информации ограниченного распространения – действие или бездействие руководителя и (или) сотрудников органа, проводящего расследования, в результате которых такая информация в любой возможной форме (устной, письменной, иной форме, в том числе с использованием технических средств) становится известной третьим лицам.</w:t>
      </w:r>
      <w:r>
        <w:br/>
      </w:r>
      <w:r>
        <w:rPr>
          <w:rFonts w:ascii="Times New Roman"/>
          <w:b w:val="false"/>
          <w:i w:val="false"/>
          <w:color w:val="000000"/>
          <w:sz w:val="28"/>
        </w:rPr>
        <w:t>
</w:t>
      </w:r>
      <w:r>
        <w:rPr>
          <w:rFonts w:ascii="Times New Roman"/>
          <w:b w:val="false"/>
          <w:i w:val="false"/>
          <w:color w:val="000000"/>
          <w:sz w:val="28"/>
        </w:rPr>
        <w:t>
      1.3. Конфиденциальная информация и служебная информация ограниченного распространения могут быть использованы только в тех целях, для которых такая информация была запрошена органом, проводящим расследования, либо для которых была предоставлена этому органу соответствующими лицами на добровольной основе.</w:t>
      </w:r>
      <w:r>
        <w:br/>
      </w:r>
      <w:r>
        <w:rPr>
          <w:rFonts w:ascii="Times New Roman"/>
          <w:b w:val="false"/>
          <w:i w:val="false"/>
          <w:color w:val="000000"/>
          <w:sz w:val="28"/>
        </w:rPr>
        <w:t>
</w:t>
      </w:r>
      <w:r>
        <w:rPr>
          <w:rFonts w:ascii="Times New Roman"/>
          <w:b w:val="false"/>
          <w:i w:val="false"/>
          <w:color w:val="000000"/>
          <w:sz w:val="28"/>
        </w:rPr>
        <w:t>
      1.4. Орган, проводящий расследования, не разглашает конфиденциальную информацию без письменного согласия лица или органа, ее предоставившего.</w:t>
      </w:r>
      <w:r>
        <w:br/>
      </w:r>
      <w:r>
        <w:rPr>
          <w:rFonts w:ascii="Times New Roman"/>
          <w:b w:val="false"/>
          <w:i w:val="false"/>
          <w:color w:val="000000"/>
          <w:sz w:val="28"/>
        </w:rPr>
        <w:t>
</w:t>
      </w:r>
      <w:r>
        <w:rPr>
          <w:rFonts w:ascii="Times New Roman"/>
          <w:b w:val="false"/>
          <w:i w:val="false"/>
          <w:color w:val="000000"/>
          <w:sz w:val="28"/>
        </w:rPr>
        <w:t>
      1.5. Настоящее Положение не препятствует раскрытию органом, проводящим расследования, причин, лежащих в основе принятия решений Евразийской экономической комиссии (далее – ЕЭК), или доказательств, на которые полагалась ЕЭК, в той степени, в которой это необходимо для разъяснения этих причин или доказательств в суде, наделенном полномочиями для рассмотрения исков в рамках реализации </w:t>
      </w:r>
      <w:r>
        <w:rPr>
          <w:rFonts w:ascii="Times New Roman"/>
          <w:b w:val="false"/>
          <w:i w:val="false"/>
          <w:color w:val="000000"/>
          <w:sz w:val="28"/>
        </w:rPr>
        <w:t>Соглашения</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w:t>
      </w:r>
      <w:r>
        <w:br/>
      </w:r>
      <w:r>
        <w:rPr>
          <w:rFonts w:ascii="Times New Roman"/>
          <w:b w:val="false"/>
          <w:i w:val="false"/>
          <w:color w:val="000000"/>
          <w:sz w:val="28"/>
        </w:rPr>
        <w:t>
</w:t>
      </w:r>
      <w:r>
        <w:rPr>
          <w:rFonts w:ascii="Times New Roman"/>
          <w:b w:val="false"/>
          <w:i w:val="false"/>
          <w:color w:val="000000"/>
          <w:sz w:val="28"/>
        </w:rPr>
        <w:t>
      1.6 Порядок обращения с документами, содержащими конфиденциальную информацию и (или) служебную информацию ограниченного распространения, обеспечивающий защиту такой информации, устанавливается документом органа, проводящего расследования, в соответствии с положением о нем.</w:t>
      </w:r>
      <w:r>
        <w:br/>
      </w:r>
      <w:r>
        <w:rPr>
          <w:rFonts w:ascii="Times New Roman"/>
          <w:b w:val="false"/>
          <w:i w:val="false"/>
          <w:color w:val="000000"/>
          <w:sz w:val="28"/>
        </w:rPr>
        <w:t>
</w:t>
      </w:r>
      <w:r>
        <w:rPr>
          <w:rFonts w:ascii="Times New Roman"/>
          <w:b w:val="false"/>
          <w:i w:val="false"/>
          <w:color w:val="000000"/>
          <w:sz w:val="28"/>
        </w:rPr>
        <w:t>
      1.7. Ответственность за организацию работ по защите конфиденциальной информации и служебной информации ограниченного распространения в соответствии с настоящим Положением возлагается на руководителя органа, проводящего расследования.</w:t>
      </w:r>
      <w:r>
        <w:br/>
      </w:r>
      <w:r>
        <w:rPr>
          <w:rFonts w:ascii="Times New Roman"/>
          <w:b w:val="false"/>
          <w:i w:val="false"/>
          <w:color w:val="000000"/>
          <w:sz w:val="28"/>
        </w:rPr>
        <w:t>
</w:t>
      </w:r>
      <w:r>
        <w:rPr>
          <w:rFonts w:ascii="Times New Roman"/>
          <w:b w:val="false"/>
          <w:i w:val="false"/>
          <w:color w:val="000000"/>
          <w:sz w:val="28"/>
        </w:rPr>
        <w:t>
      1.8. Настоящее Положение распространяется на все структурные подразделения органа, проводящего расследования.</w:t>
      </w:r>
      <w:r>
        <w:br/>
      </w:r>
      <w:r>
        <w:rPr>
          <w:rFonts w:ascii="Times New Roman"/>
          <w:b w:val="false"/>
          <w:i w:val="false"/>
          <w:color w:val="000000"/>
          <w:sz w:val="28"/>
        </w:rPr>
        <w:t>
</w:t>
      </w:r>
      <w:r>
        <w:rPr>
          <w:rFonts w:ascii="Times New Roman"/>
          <w:b w:val="false"/>
          <w:i w:val="false"/>
          <w:color w:val="000000"/>
          <w:sz w:val="28"/>
        </w:rPr>
        <w:t>
      2. Порядок допуска к конфиденциальной информации, обязанности сотрудников, допущенных к конфиденциальной информации и служебной информации ограниченного распространения</w:t>
      </w:r>
      <w:r>
        <w:br/>
      </w:r>
      <w:r>
        <w:rPr>
          <w:rFonts w:ascii="Times New Roman"/>
          <w:b w:val="false"/>
          <w:i w:val="false"/>
          <w:color w:val="000000"/>
          <w:sz w:val="28"/>
        </w:rPr>
        <w:t>
</w:t>
      </w:r>
      <w:r>
        <w:rPr>
          <w:rFonts w:ascii="Times New Roman"/>
          <w:b w:val="false"/>
          <w:i w:val="false"/>
          <w:color w:val="000000"/>
          <w:sz w:val="28"/>
        </w:rPr>
        <w:t>
      2.1. Руководитель и сотрудники органа, проводящего расследования, должны:</w:t>
      </w:r>
      <w:r>
        <w:br/>
      </w:r>
      <w:r>
        <w:rPr>
          <w:rFonts w:ascii="Times New Roman"/>
          <w:b w:val="false"/>
          <w:i w:val="false"/>
          <w:color w:val="000000"/>
          <w:sz w:val="28"/>
        </w:rPr>
        <w:t>
</w:t>
      </w:r>
      <w:r>
        <w:rPr>
          <w:rFonts w:ascii="Times New Roman"/>
          <w:b w:val="false"/>
          <w:i w:val="false"/>
          <w:color w:val="000000"/>
          <w:sz w:val="28"/>
        </w:rPr>
        <w:t>
      ознакомиться под роспись с настоящим Положением, а также иными документами органа, проводящего расследования, по вопросам защиты конфиденциальной информации и служебной информации ограниченного распространения;</w:t>
      </w:r>
      <w:r>
        <w:br/>
      </w:r>
      <w:r>
        <w:rPr>
          <w:rFonts w:ascii="Times New Roman"/>
          <w:b w:val="false"/>
          <w:i w:val="false"/>
          <w:color w:val="000000"/>
          <w:sz w:val="28"/>
        </w:rPr>
        <w:t>
</w:t>
      </w:r>
      <w:r>
        <w:rPr>
          <w:rFonts w:ascii="Times New Roman"/>
          <w:b w:val="false"/>
          <w:i w:val="false"/>
          <w:color w:val="000000"/>
          <w:sz w:val="28"/>
        </w:rPr>
        <w:t>
      подписать индивидуальное письменное обязательство о неразглашении конфиденциальной информации по форме согласно приложению к настоящему Положению в двух экземплярах, один из которых передается руководителю или сотруднику органа, проводящего расследования, второй хранится в личном деле руководителя или сотрудника не менее 3-х лет после его увольнения.</w:t>
      </w:r>
      <w:r>
        <w:br/>
      </w:r>
      <w:r>
        <w:rPr>
          <w:rFonts w:ascii="Times New Roman"/>
          <w:b w:val="false"/>
          <w:i w:val="false"/>
          <w:color w:val="000000"/>
          <w:sz w:val="28"/>
        </w:rPr>
        <w:t>
</w:t>
      </w:r>
      <w:r>
        <w:rPr>
          <w:rFonts w:ascii="Times New Roman"/>
          <w:b w:val="false"/>
          <w:i w:val="false"/>
          <w:color w:val="000000"/>
          <w:sz w:val="28"/>
        </w:rPr>
        <w:t>
      2.2. Руководитель и сотрудники органа, проводящего расследования, не допускаются к работе с конфиденциальной информацией до выполнения требований, установленных </w:t>
      </w:r>
      <w:r>
        <w:rPr>
          <w:rFonts w:ascii="Times New Roman"/>
          <w:b w:val="false"/>
          <w:i w:val="false"/>
          <w:color w:val="000000"/>
          <w:sz w:val="28"/>
        </w:rPr>
        <w:t>подпунктом 2.1</w:t>
      </w:r>
      <w:r>
        <w:rPr>
          <w:rFonts w:ascii="Times New Roman"/>
          <w:b w:val="false"/>
          <w:i w:val="false"/>
          <w:color w:val="000000"/>
          <w:sz w:val="28"/>
        </w:rPr>
        <w:t xml:space="preserve"> настоящего Положения.</w:t>
      </w:r>
      <w:r>
        <w:br/>
      </w:r>
      <w:r>
        <w:rPr>
          <w:rFonts w:ascii="Times New Roman"/>
          <w:b w:val="false"/>
          <w:i w:val="false"/>
          <w:color w:val="000000"/>
          <w:sz w:val="28"/>
        </w:rPr>
        <w:t>
</w:t>
      </w:r>
      <w:r>
        <w:rPr>
          <w:rFonts w:ascii="Times New Roman"/>
          <w:b w:val="false"/>
          <w:i w:val="false"/>
          <w:color w:val="000000"/>
          <w:sz w:val="28"/>
        </w:rPr>
        <w:t>
      2.3. Руководитель и сотрудники органа, проводящего расследования, обязаны:</w:t>
      </w:r>
      <w:r>
        <w:br/>
      </w:r>
      <w:r>
        <w:rPr>
          <w:rFonts w:ascii="Times New Roman"/>
          <w:b w:val="false"/>
          <w:i w:val="false"/>
          <w:color w:val="000000"/>
          <w:sz w:val="28"/>
        </w:rPr>
        <w:t>
</w:t>
      </w:r>
      <w:r>
        <w:rPr>
          <w:rFonts w:ascii="Times New Roman"/>
          <w:b w:val="false"/>
          <w:i w:val="false"/>
          <w:color w:val="000000"/>
          <w:sz w:val="28"/>
        </w:rPr>
        <w:t>
      не разглашать конфиденциальную информацию и служебную информацию ограниченного распространения;</w:t>
      </w:r>
      <w:r>
        <w:br/>
      </w:r>
      <w:r>
        <w:rPr>
          <w:rFonts w:ascii="Times New Roman"/>
          <w:b w:val="false"/>
          <w:i w:val="false"/>
          <w:color w:val="000000"/>
          <w:sz w:val="28"/>
        </w:rPr>
        <w:t>
</w:t>
      </w:r>
      <w:r>
        <w:rPr>
          <w:rFonts w:ascii="Times New Roman"/>
          <w:b w:val="false"/>
          <w:i w:val="false"/>
          <w:color w:val="000000"/>
          <w:sz w:val="28"/>
        </w:rPr>
        <w:t>
      соблюдать порядок обращения с документами, содержащими конфиденциальную информацию и (или) служебную информацию ограниченного распространения, установленный в органе, проводящем расследования;</w:t>
      </w:r>
      <w:r>
        <w:br/>
      </w:r>
      <w:r>
        <w:rPr>
          <w:rFonts w:ascii="Times New Roman"/>
          <w:b w:val="false"/>
          <w:i w:val="false"/>
          <w:color w:val="000000"/>
          <w:sz w:val="28"/>
        </w:rPr>
        <w:t>
</w:t>
      </w:r>
      <w:r>
        <w:rPr>
          <w:rFonts w:ascii="Times New Roman"/>
          <w:b w:val="false"/>
          <w:i w:val="false"/>
          <w:color w:val="000000"/>
          <w:sz w:val="28"/>
        </w:rPr>
        <w:t>
      соблюдать правила работы со средствами защиты информации и доступа к документам в электронном виде, содержащим конфиденциальную информацию и (или) служебную информацию ограниченного распространения, при ее обработке;</w:t>
      </w:r>
      <w:r>
        <w:br/>
      </w:r>
      <w:r>
        <w:rPr>
          <w:rFonts w:ascii="Times New Roman"/>
          <w:b w:val="false"/>
          <w:i w:val="false"/>
          <w:color w:val="000000"/>
          <w:sz w:val="28"/>
        </w:rPr>
        <w:t>
</w:t>
      </w:r>
      <w:r>
        <w:rPr>
          <w:rFonts w:ascii="Times New Roman"/>
          <w:b w:val="false"/>
          <w:i w:val="false"/>
          <w:color w:val="000000"/>
          <w:sz w:val="28"/>
        </w:rPr>
        <w:t>
      принимать меры по защите конфиденциальной информации и служебной информации ограниченного распространения, препятствующие ее неправомерному разглашению.</w:t>
      </w:r>
    </w:p>
    <w:bookmarkEnd w:id="4"/>
    <w:bookmarkStart w:name="z31" w:id="5"/>
    <w:p>
      <w:pPr>
        <w:spacing w:after="0"/>
        <w:ind w:left="0"/>
        <w:jc w:val="left"/>
      </w:pPr>
      <w:r>
        <w:rPr>
          <w:rFonts w:ascii="Times New Roman"/>
          <w:b/>
          <w:i w:val="false"/>
          <w:color w:val="000000"/>
        </w:rPr>
        <w:t xml:space="preserve"> 
3. Доступ к конфиденциальной информации и служебной информации</w:t>
      </w:r>
      <w:r>
        <w:br/>
      </w:r>
      <w:r>
        <w:rPr>
          <w:rFonts w:ascii="Times New Roman"/>
          <w:b/>
          <w:i w:val="false"/>
          <w:color w:val="000000"/>
        </w:rPr>
        <w:t>
ограниченного распространения</w:t>
      </w:r>
    </w:p>
    <w:bookmarkEnd w:id="5"/>
    <w:bookmarkStart w:name="z32" w:id="6"/>
    <w:p>
      <w:pPr>
        <w:spacing w:after="0"/>
        <w:ind w:left="0"/>
        <w:jc w:val="both"/>
      </w:pPr>
      <w:r>
        <w:rPr>
          <w:rFonts w:ascii="Times New Roman"/>
          <w:b w:val="false"/>
          <w:i w:val="false"/>
          <w:color w:val="000000"/>
          <w:sz w:val="28"/>
        </w:rPr>
        <w:t>
      3.1. Руководитель органа, проводящего расследования, и его заместители имеют доступ к конфиденциальной информации и служебной информации ограниченного распространения в полном объеме.</w:t>
      </w:r>
      <w:r>
        <w:br/>
      </w:r>
      <w:r>
        <w:rPr>
          <w:rFonts w:ascii="Times New Roman"/>
          <w:b w:val="false"/>
          <w:i w:val="false"/>
          <w:color w:val="000000"/>
          <w:sz w:val="28"/>
        </w:rPr>
        <w:t>
</w:t>
      </w:r>
      <w:r>
        <w:rPr>
          <w:rFonts w:ascii="Times New Roman"/>
          <w:b w:val="false"/>
          <w:i w:val="false"/>
          <w:color w:val="000000"/>
          <w:sz w:val="28"/>
        </w:rPr>
        <w:t>
      3.2. Уровень доступа сотрудников органа, проводящего расследования, к конфиденциальной информации и служебной информации ограниченного распространения ограничен и осуществляется в пределах, необходимых для исполнения ими своих должностных обязанностей.</w:t>
      </w:r>
      <w:r>
        <w:br/>
      </w:r>
      <w:r>
        <w:rPr>
          <w:rFonts w:ascii="Times New Roman"/>
          <w:b w:val="false"/>
          <w:i w:val="false"/>
          <w:color w:val="000000"/>
          <w:sz w:val="28"/>
        </w:rPr>
        <w:t>
</w:t>
      </w:r>
      <w:r>
        <w:rPr>
          <w:rFonts w:ascii="Times New Roman"/>
          <w:b w:val="false"/>
          <w:i w:val="false"/>
          <w:color w:val="000000"/>
          <w:sz w:val="28"/>
        </w:rPr>
        <w:t>
      3.3. Список сотрудников органа, проводящего расследования, имеющих доступ к конфиденциальной информации и (или) служебной информации ограниченного распространения в рамках рассмотрения заявления о применении специальной защитной, антидемпинговой или компенсационной меры, проведения расследования, а также выполнения иных процедурных действий, связанных с применением на единой таможенной территории Таможенного союза специальных защитных, антидемпинговых и компенсационных мер, определяется руководителем органа, проводящего расследования, или его заместителем.</w:t>
      </w:r>
    </w:p>
    <w:bookmarkEnd w:id="6"/>
    <w:bookmarkStart w:name="z35" w:id="7"/>
    <w:p>
      <w:pPr>
        <w:spacing w:after="0"/>
        <w:ind w:left="0"/>
        <w:jc w:val="left"/>
      </w:pPr>
      <w:r>
        <w:rPr>
          <w:rFonts w:ascii="Times New Roman"/>
          <w:b/>
          <w:i w:val="false"/>
          <w:color w:val="000000"/>
        </w:rPr>
        <w:t xml:space="preserve"> 
4. Ответственность руководителя и сотрудников за разглашение</w:t>
      </w:r>
      <w:r>
        <w:br/>
      </w:r>
      <w:r>
        <w:rPr>
          <w:rFonts w:ascii="Times New Roman"/>
          <w:b/>
          <w:i w:val="false"/>
          <w:color w:val="000000"/>
        </w:rPr>
        <w:t>
конфиденциальной информации и служебной информации</w:t>
      </w:r>
      <w:r>
        <w:br/>
      </w:r>
      <w:r>
        <w:rPr>
          <w:rFonts w:ascii="Times New Roman"/>
          <w:b/>
          <w:i w:val="false"/>
          <w:color w:val="000000"/>
        </w:rPr>
        <w:t>
ограниченного распространения</w:t>
      </w:r>
    </w:p>
    <w:bookmarkEnd w:id="7"/>
    <w:bookmarkStart w:name="z36" w:id="8"/>
    <w:p>
      <w:pPr>
        <w:spacing w:after="0"/>
        <w:ind w:left="0"/>
        <w:jc w:val="both"/>
      </w:pPr>
      <w:r>
        <w:rPr>
          <w:rFonts w:ascii="Times New Roman"/>
          <w:b w:val="false"/>
          <w:i w:val="false"/>
          <w:color w:val="000000"/>
          <w:sz w:val="28"/>
        </w:rPr>
        <w:t>
      4.1. За умышленное или неосторожное разглашение конфиденциальной информации и (или) служебной информации ограниченного распространения, а также нарушение порядка обращения с документами, содержащими такую информацию руководитель и сотрудник органа, проводящего расследования, привлекается к дисциплинарной ответственности в виде увольнения в соответствии с законодательством государства – члена Таможенного союза, на территории которого расположен орган, проводящий расследования.</w:t>
      </w:r>
      <w:r>
        <w:br/>
      </w:r>
      <w:r>
        <w:rPr>
          <w:rFonts w:ascii="Times New Roman"/>
          <w:b w:val="false"/>
          <w:i w:val="false"/>
          <w:color w:val="000000"/>
          <w:sz w:val="28"/>
        </w:rPr>
        <w:t>
</w:t>
      </w:r>
      <w:r>
        <w:rPr>
          <w:rFonts w:ascii="Times New Roman"/>
          <w:b w:val="false"/>
          <w:i w:val="false"/>
          <w:color w:val="000000"/>
          <w:sz w:val="28"/>
        </w:rPr>
        <w:t>
      4.2. По фактам разглашения конфиденциальной информации и (или) служебной информации ограниченного распространения либо нарушения порядка обращения с документами, содержащими такую информацию, проводится служебное разбирательство, по результатам которого при необходимости принимается соответствующее решение.</w:t>
      </w:r>
      <w:r>
        <w:br/>
      </w:r>
      <w:r>
        <w:rPr>
          <w:rFonts w:ascii="Times New Roman"/>
          <w:b w:val="false"/>
          <w:i w:val="false"/>
          <w:color w:val="000000"/>
          <w:sz w:val="28"/>
        </w:rPr>
        <w:t>
</w:t>
      </w:r>
      <w:r>
        <w:rPr>
          <w:rFonts w:ascii="Times New Roman"/>
          <w:b w:val="false"/>
          <w:i w:val="false"/>
          <w:color w:val="000000"/>
          <w:sz w:val="28"/>
        </w:rPr>
        <w:t>
      4.3. Руководитель или сотрудник органа, проводящего расследования, в случае нарушения им своих обязательств о неразглашении конфиденциальной информации может быть лишен иммунитета, предоставляемого в соответствии с </w:t>
      </w:r>
      <w:r>
        <w:rPr>
          <w:rFonts w:ascii="Times New Roman"/>
          <w:b w:val="false"/>
          <w:i w:val="false"/>
          <w:color w:val="000000"/>
          <w:sz w:val="28"/>
        </w:rPr>
        <w:t>Конвенцией</w:t>
      </w:r>
      <w:r>
        <w:rPr>
          <w:rFonts w:ascii="Times New Roman"/>
          <w:b w:val="false"/>
          <w:i w:val="false"/>
          <w:color w:val="000000"/>
          <w:sz w:val="28"/>
        </w:rPr>
        <w:t xml:space="preserve"> о привилегиях и иммунитетах Евразийского экономического сообщества от 31 мая 2001 года, и за разглашение конфиденциальной информации в части, составляющей охраняемую законом государства – члена Таможенного союза тайну, привлечен к административной, гражданско – правовой или уголовной ответственности, предусмотренной законодательством государства-члена Таможенного союза, на территории которого расположен орган, проводящий расследования.</w:t>
      </w:r>
    </w:p>
    <w:bookmarkEnd w:id="8"/>
    <w:bookmarkStart w:name="z39" w:id="9"/>
    <w:p>
      <w:pPr>
        <w:spacing w:after="0"/>
        <w:ind w:left="0"/>
        <w:jc w:val="left"/>
      </w:pPr>
      <w:r>
        <w:rPr>
          <w:rFonts w:ascii="Times New Roman"/>
          <w:b/>
          <w:i w:val="false"/>
          <w:color w:val="000000"/>
        </w:rPr>
        <w:t xml:space="preserve"> 
5. Требования к порядку обращения с документами, содержащими</w:t>
      </w:r>
      <w:r>
        <w:br/>
      </w:r>
      <w:r>
        <w:rPr>
          <w:rFonts w:ascii="Times New Roman"/>
          <w:b/>
          <w:i w:val="false"/>
          <w:color w:val="000000"/>
        </w:rPr>
        <w:t>
конфиденциальную информацию и служебную информацию</w:t>
      </w:r>
      <w:r>
        <w:br/>
      </w:r>
      <w:r>
        <w:rPr>
          <w:rFonts w:ascii="Times New Roman"/>
          <w:b/>
          <w:i w:val="false"/>
          <w:color w:val="000000"/>
        </w:rPr>
        <w:t>
ограниченного распространения</w:t>
      </w:r>
    </w:p>
    <w:bookmarkEnd w:id="9"/>
    <w:bookmarkStart w:name="z40" w:id="10"/>
    <w:p>
      <w:pPr>
        <w:spacing w:after="0"/>
        <w:ind w:left="0"/>
        <w:jc w:val="both"/>
      </w:pPr>
      <w:r>
        <w:rPr>
          <w:rFonts w:ascii="Times New Roman"/>
          <w:b w:val="false"/>
          <w:i w:val="false"/>
          <w:color w:val="000000"/>
          <w:sz w:val="28"/>
        </w:rPr>
        <w:t>
      5.1. Документы, содержащие конфиденциальную информацию, направляемые органу, проводящему расследования, должны иметь гриф «Конфиденциально», который проставляется в верхнем правом углу каждого листа.</w:t>
      </w:r>
      <w:r>
        <w:br/>
      </w:r>
      <w:r>
        <w:rPr>
          <w:rFonts w:ascii="Times New Roman"/>
          <w:b w:val="false"/>
          <w:i w:val="false"/>
          <w:color w:val="000000"/>
          <w:sz w:val="28"/>
        </w:rPr>
        <w:t>
</w:t>
      </w:r>
      <w:r>
        <w:rPr>
          <w:rFonts w:ascii="Times New Roman"/>
          <w:b w:val="false"/>
          <w:i w:val="false"/>
          <w:color w:val="000000"/>
          <w:sz w:val="28"/>
        </w:rPr>
        <w:t>
      Документы, содержащие служебную информацию ограниченного распространения, направляемые органу, проводящему расследования, оформляются в соответствии с законодательством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На почтовых конвертах, в которых пересылаются документы, содержащие конфиденциальную информацию или служебную информацию ограниченного распространения, отправитель должен указать наименование органа, проводящего расследования, в качестве адресата.</w:t>
      </w:r>
      <w:r>
        <w:br/>
      </w:r>
      <w:r>
        <w:rPr>
          <w:rFonts w:ascii="Times New Roman"/>
          <w:b w:val="false"/>
          <w:i w:val="false"/>
          <w:color w:val="000000"/>
          <w:sz w:val="28"/>
        </w:rPr>
        <w:t>
</w:t>
      </w:r>
      <w:r>
        <w:rPr>
          <w:rFonts w:ascii="Times New Roman"/>
          <w:b w:val="false"/>
          <w:i w:val="false"/>
          <w:color w:val="000000"/>
          <w:sz w:val="28"/>
        </w:rPr>
        <w:t>
      5.2. Корреспонденция, адресованная органу, проводящему расследования, поступившая в службу делопроизводства ЕЭК, в день его поступления передается адресату без вскрытия почтовых конвертов.</w:t>
      </w:r>
      <w:r>
        <w:br/>
      </w:r>
      <w:r>
        <w:rPr>
          <w:rFonts w:ascii="Times New Roman"/>
          <w:b w:val="false"/>
          <w:i w:val="false"/>
          <w:color w:val="000000"/>
          <w:sz w:val="28"/>
        </w:rPr>
        <w:t>
</w:t>
      </w:r>
      <w:r>
        <w:rPr>
          <w:rFonts w:ascii="Times New Roman"/>
          <w:b w:val="false"/>
          <w:i w:val="false"/>
          <w:color w:val="000000"/>
          <w:sz w:val="28"/>
        </w:rPr>
        <w:t>
      В случае доставки почтового отправления фельдъегерской связью ответственный за делопроизводство сотрудник органа, проводящего расследования, вызывается в службу делопроизводства ЕЭК для получения корреспонденции под личную подпись.</w:t>
      </w:r>
      <w:r>
        <w:br/>
      </w:r>
      <w:r>
        <w:rPr>
          <w:rFonts w:ascii="Times New Roman"/>
          <w:b w:val="false"/>
          <w:i w:val="false"/>
          <w:color w:val="000000"/>
          <w:sz w:val="28"/>
        </w:rPr>
        <w:t>
</w:t>
      </w:r>
      <w:r>
        <w:rPr>
          <w:rFonts w:ascii="Times New Roman"/>
          <w:b w:val="false"/>
          <w:i w:val="false"/>
          <w:color w:val="000000"/>
          <w:sz w:val="28"/>
        </w:rPr>
        <w:t>
      5.3. Исходящие документы органа, проводящего расследования, содержащие конфиденциальную информацию, направляемые заинтересованным лицам, должны иметь гриф «Конфиденциально», который проставляется в верхнем правом углу каждого листа.</w:t>
      </w:r>
      <w:r>
        <w:br/>
      </w:r>
      <w:r>
        <w:rPr>
          <w:rFonts w:ascii="Times New Roman"/>
          <w:b w:val="false"/>
          <w:i w:val="false"/>
          <w:color w:val="000000"/>
          <w:sz w:val="28"/>
        </w:rPr>
        <w:t>
</w:t>
      </w:r>
      <w:r>
        <w:rPr>
          <w:rFonts w:ascii="Times New Roman"/>
          <w:b w:val="false"/>
          <w:i w:val="false"/>
          <w:color w:val="000000"/>
          <w:sz w:val="28"/>
        </w:rPr>
        <w:t>
      Указанные документы передаются сотрудником органа, проводящего расследования, в службу делопроизводства ЕЭК в запечатанных почтовых конвертах, оформленных в порядке, установленном в государстве – члене Таможенного союза, на территории которого расположен орган, проводящий расследования, для отправки заказными письмами с уведомлением о вручении адресату.</w:t>
      </w:r>
      <w:r>
        <w:br/>
      </w:r>
      <w:r>
        <w:rPr>
          <w:rFonts w:ascii="Times New Roman"/>
          <w:b w:val="false"/>
          <w:i w:val="false"/>
          <w:color w:val="000000"/>
          <w:sz w:val="28"/>
        </w:rPr>
        <w:t>
</w:t>
      </w:r>
      <w:r>
        <w:rPr>
          <w:rFonts w:ascii="Times New Roman"/>
          <w:b w:val="false"/>
          <w:i w:val="false"/>
          <w:color w:val="000000"/>
          <w:sz w:val="28"/>
        </w:rPr>
        <w:t>
      Уведомление о вручении адресату письма, поступившее в службу делопроизводства ЕЭК, в день его поступления передается в орган, проводящий расследования.</w:t>
      </w:r>
      <w:r>
        <w:br/>
      </w:r>
      <w:r>
        <w:rPr>
          <w:rFonts w:ascii="Times New Roman"/>
          <w:b w:val="false"/>
          <w:i w:val="false"/>
          <w:color w:val="000000"/>
          <w:sz w:val="28"/>
        </w:rPr>
        <w:t>
</w:t>
      </w:r>
      <w:r>
        <w:rPr>
          <w:rFonts w:ascii="Times New Roman"/>
          <w:b w:val="false"/>
          <w:i w:val="false"/>
          <w:color w:val="000000"/>
          <w:sz w:val="28"/>
        </w:rPr>
        <w:t>
      5.4. Регистрация и учет документов, содержащих конфиденциальную информацию, и входящих документов, содержащих служебную информацию ограниченного распространения, осуществляется в органе, проводящем расследования, отдельно от иных документов.</w:t>
      </w:r>
      <w:r>
        <w:br/>
      </w:r>
      <w:r>
        <w:rPr>
          <w:rFonts w:ascii="Times New Roman"/>
          <w:b w:val="false"/>
          <w:i w:val="false"/>
          <w:color w:val="000000"/>
          <w:sz w:val="28"/>
        </w:rPr>
        <w:t>
</w:t>
      </w:r>
      <w:r>
        <w:rPr>
          <w:rFonts w:ascii="Times New Roman"/>
          <w:b w:val="false"/>
          <w:i w:val="false"/>
          <w:color w:val="000000"/>
          <w:sz w:val="28"/>
        </w:rPr>
        <w:t>
      5.5. Исходящие документы органа, проводящего расследования, подготовленные на базе конфиденциальной информации и (или) служебной информации ограниченного распространения, направляемые в правительства государств – членов Таможенного союза, компетентным или уполномоченным органам, указанным в </w:t>
      </w:r>
      <w:r>
        <w:rPr>
          <w:rFonts w:ascii="Times New Roman"/>
          <w:b w:val="false"/>
          <w:i w:val="false"/>
          <w:color w:val="000000"/>
          <w:sz w:val="28"/>
        </w:rPr>
        <w:t>подпункте 1.2.</w:t>
      </w:r>
      <w:r>
        <w:rPr>
          <w:rFonts w:ascii="Times New Roman"/>
          <w:b w:val="false"/>
          <w:i w:val="false"/>
          <w:color w:val="000000"/>
          <w:sz w:val="28"/>
        </w:rPr>
        <w:t xml:space="preserve"> настоящего Положения, Председателю и членам Коллегии ЕЭК, оформляются как документы, содержащие служебную информацию ограниченного распространения, с грифом «Для служебного пользования» и указанием номера экземпляра.</w:t>
      </w:r>
      <w:r>
        <w:br/>
      </w:r>
      <w:r>
        <w:rPr>
          <w:rFonts w:ascii="Times New Roman"/>
          <w:b w:val="false"/>
          <w:i w:val="false"/>
          <w:color w:val="000000"/>
          <w:sz w:val="28"/>
        </w:rPr>
        <w:t>
</w:t>
      </w:r>
      <w:r>
        <w:rPr>
          <w:rFonts w:ascii="Times New Roman"/>
          <w:b w:val="false"/>
          <w:i w:val="false"/>
          <w:color w:val="000000"/>
          <w:sz w:val="28"/>
        </w:rPr>
        <w:t>
      Регистрация таких документов осуществляется в порядке, установленном в ЕЭК для документов, содержащих служебную информацию ограниченного распространения.</w:t>
      </w:r>
      <w:r>
        <w:br/>
      </w:r>
      <w:r>
        <w:rPr>
          <w:rFonts w:ascii="Times New Roman"/>
          <w:b w:val="false"/>
          <w:i w:val="false"/>
          <w:color w:val="000000"/>
          <w:sz w:val="28"/>
        </w:rPr>
        <w:t>
</w:t>
      </w:r>
      <w:r>
        <w:rPr>
          <w:rFonts w:ascii="Times New Roman"/>
          <w:b w:val="false"/>
          <w:i w:val="false"/>
          <w:color w:val="000000"/>
          <w:sz w:val="28"/>
        </w:rPr>
        <w:t>
      5.6. Порядок обращения документов, содержащих конфиденциальную информацию и (или) служебную информацию ограниченного распространения, в органе, проводящем расследования, предусматривает:</w:t>
      </w:r>
      <w:r>
        <w:br/>
      </w:r>
      <w:r>
        <w:rPr>
          <w:rFonts w:ascii="Times New Roman"/>
          <w:b w:val="false"/>
          <w:i w:val="false"/>
          <w:color w:val="000000"/>
          <w:sz w:val="28"/>
        </w:rPr>
        <w:t>
</w:t>
      </w:r>
      <w:r>
        <w:rPr>
          <w:rFonts w:ascii="Times New Roman"/>
          <w:b w:val="false"/>
          <w:i w:val="false"/>
          <w:color w:val="000000"/>
          <w:sz w:val="28"/>
        </w:rPr>
        <w:t>
      осуществление регистрации и учета документов, содержащих конфиденциальную информацию и (или) служебную информацию ограниченного распространения, в том числе их копий;</w:t>
      </w:r>
      <w:r>
        <w:br/>
      </w:r>
      <w:r>
        <w:rPr>
          <w:rFonts w:ascii="Times New Roman"/>
          <w:b w:val="false"/>
          <w:i w:val="false"/>
          <w:color w:val="000000"/>
          <w:sz w:val="28"/>
        </w:rPr>
        <w:t>
</w:t>
      </w:r>
      <w:r>
        <w:rPr>
          <w:rFonts w:ascii="Times New Roman"/>
          <w:b w:val="false"/>
          <w:i w:val="false"/>
          <w:color w:val="000000"/>
          <w:sz w:val="28"/>
        </w:rPr>
        <w:t>
      ограничение в отношении размножения (тиражирования) документов, содержащих конфиденциальную информацию и служебную информацию ограниченного распространения;</w:t>
      </w:r>
      <w:r>
        <w:br/>
      </w:r>
      <w:r>
        <w:rPr>
          <w:rFonts w:ascii="Times New Roman"/>
          <w:b w:val="false"/>
          <w:i w:val="false"/>
          <w:color w:val="000000"/>
          <w:sz w:val="28"/>
        </w:rPr>
        <w:t>
</w:t>
      </w:r>
      <w:r>
        <w:rPr>
          <w:rFonts w:ascii="Times New Roman"/>
          <w:b w:val="false"/>
          <w:i w:val="false"/>
          <w:color w:val="000000"/>
          <w:sz w:val="28"/>
        </w:rPr>
        <w:t>
      передачу под роспись документов, содержащих конфиденциальную информацию и (или) служебную информацию ограниченного распространения, и их копий;</w:t>
      </w:r>
      <w:r>
        <w:br/>
      </w:r>
      <w:r>
        <w:rPr>
          <w:rFonts w:ascii="Times New Roman"/>
          <w:b w:val="false"/>
          <w:i w:val="false"/>
          <w:color w:val="000000"/>
          <w:sz w:val="28"/>
        </w:rPr>
        <w:t>
</w:t>
      </w:r>
      <w:r>
        <w:rPr>
          <w:rFonts w:ascii="Times New Roman"/>
          <w:b w:val="false"/>
          <w:i w:val="false"/>
          <w:color w:val="000000"/>
          <w:sz w:val="28"/>
        </w:rPr>
        <w:t>
      обеспечение надлежащих условий хранения документов, содержащих конфиденциальную информацию и (или) служебную информацию ограниченного распространения, и их копий;</w:t>
      </w:r>
      <w:r>
        <w:br/>
      </w:r>
      <w:r>
        <w:rPr>
          <w:rFonts w:ascii="Times New Roman"/>
          <w:b w:val="false"/>
          <w:i w:val="false"/>
          <w:color w:val="000000"/>
          <w:sz w:val="28"/>
        </w:rPr>
        <w:t>
</w:t>
      </w:r>
      <w:r>
        <w:rPr>
          <w:rFonts w:ascii="Times New Roman"/>
          <w:b w:val="false"/>
          <w:i w:val="false"/>
          <w:color w:val="000000"/>
          <w:sz w:val="28"/>
        </w:rPr>
        <w:t>
      контроль выполнения мероприятий по обеспечению защиты конфиденциальной информации и служебной информации ограниченного распространения, в том числе обрабатываемой средствами вычислительной техники.</w:t>
      </w:r>
      <w:r>
        <w:br/>
      </w:r>
      <w:r>
        <w:rPr>
          <w:rFonts w:ascii="Times New Roman"/>
          <w:b w:val="false"/>
          <w:i w:val="false"/>
          <w:color w:val="000000"/>
          <w:sz w:val="28"/>
        </w:rPr>
        <w:t>
</w:t>
      </w:r>
      <w:r>
        <w:rPr>
          <w:rFonts w:ascii="Times New Roman"/>
          <w:b w:val="false"/>
          <w:i w:val="false"/>
          <w:color w:val="000000"/>
          <w:sz w:val="28"/>
        </w:rPr>
        <w:t>
      5.7. Работа с конфиденциальной информацией и служебной информацией ограниченного распространения в электронном виде осуществляется в локальной сети органа, проводящего расследования, с системой комплексной защиты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5.8. Не допускается размещение документов, содержащих конфиденциальную информацию и (или) служебную информацию ограниченного распространения, в сети Интернет и локальной сети ЕЭК, а также доступ к локальной сети органа, проводящего расследования, из сети Интернет и локальной сети ЕЭК.</w:t>
      </w:r>
      <w:r>
        <w:br/>
      </w:r>
      <w:r>
        <w:rPr>
          <w:rFonts w:ascii="Times New Roman"/>
          <w:b w:val="false"/>
          <w:i w:val="false"/>
          <w:color w:val="000000"/>
          <w:sz w:val="28"/>
        </w:rPr>
        <w:t>
</w:t>
      </w:r>
      <w:r>
        <w:rPr>
          <w:rFonts w:ascii="Times New Roman"/>
          <w:b w:val="false"/>
          <w:i w:val="false"/>
          <w:color w:val="000000"/>
          <w:sz w:val="28"/>
        </w:rPr>
        <w:t>
      5.9. Специалисты по информационным технологиям и службы технической поддержки допускаются к техническим средствам, содержащим конфиденциальную информацию и (или) служебную информацию ограниченного распространения, в объеме, необходимом для обеспечения функционирования технических средств и программных продуктов.</w:t>
      </w:r>
    </w:p>
    <w:bookmarkEnd w:id="10"/>
    <w:bookmarkStart w:name="z60" w:id="11"/>
    <w:p>
      <w:pPr>
        <w:spacing w:after="0"/>
        <w:ind w:left="0"/>
        <w:jc w:val="both"/>
      </w:pPr>
      <w:r>
        <w:rPr>
          <w:rFonts w:ascii="Times New Roman"/>
          <w:b w:val="false"/>
          <w:i w:val="false"/>
          <w:color w:val="000000"/>
          <w:sz w:val="28"/>
        </w:rPr>
        <w:t xml:space="preserve">
Приложение      </w:t>
      </w:r>
    </w:p>
    <w:bookmarkEnd w:id="11"/>
    <w:bookmarkStart w:name="z61" w:id="12"/>
    <w:p>
      <w:pPr>
        <w:spacing w:after="0"/>
        <w:ind w:left="0"/>
        <w:jc w:val="left"/>
      </w:pPr>
      <w:r>
        <w:rPr>
          <w:rFonts w:ascii="Times New Roman"/>
          <w:b/>
          <w:i w:val="false"/>
          <w:color w:val="000000"/>
        </w:rPr>
        <w:t xml:space="preserve"> 
ОБЯЗАТЕЛЬСТВО</w:t>
      </w:r>
      <w:r>
        <w:br/>
      </w:r>
      <w:r>
        <w:rPr>
          <w:rFonts w:ascii="Times New Roman"/>
          <w:b/>
          <w:i w:val="false"/>
          <w:color w:val="000000"/>
        </w:rPr>
        <w:t>
о неразглашении конфиденциальной информации</w:t>
      </w:r>
    </w:p>
    <w:bookmarkEnd w:id="12"/>
    <w:p>
      <w:pPr>
        <w:spacing w:after="0"/>
        <w:ind w:left="0"/>
        <w:jc w:val="both"/>
      </w:pPr>
      <w:r>
        <w:rPr>
          <w:rFonts w:ascii="Times New Roman"/>
          <w:b w:val="false"/>
          <w:i w:val="false"/>
          <w:color w:val="000000"/>
          <w:sz w:val="28"/>
        </w:rPr>
        <w:t>Я,_______________________________________________________</w:t>
      </w:r>
      <w:r>
        <w:br/>
      </w:r>
      <w:r>
        <w:rPr>
          <w:rFonts w:ascii="Times New Roman"/>
          <w:b w:val="false"/>
          <w:i w:val="false"/>
          <w:color w:val="000000"/>
          <w:sz w:val="28"/>
        </w:rPr>
        <w:t>
      (ФИО сотрудника)</w:t>
      </w:r>
    </w:p>
    <w:p>
      <w:pPr>
        <w:spacing w:after="0"/>
        <w:ind w:left="0"/>
        <w:jc w:val="both"/>
      </w:pPr>
      <w:r>
        <w:rPr>
          <w:rFonts w:ascii="Times New Roman"/>
          <w:b w:val="false"/>
          <w:i w:val="false"/>
          <w:color w:val="000000"/>
          <w:sz w:val="28"/>
        </w:rPr>
        <w:t>исполняющий(ая) должностные обязанности по занимаемой должности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(должность, наименование структурного подразделения)</w:t>
      </w:r>
    </w:p>
    <w:p>
      <w:pPr>
        <w:spacing w:after="0"/>
        <w:ind w:left="0"/>
        <w:jc w:val="both"/>
      </w:pPr>
      <w:r>
        <w:rPr>
          <w:rFonts w:ascii="Times New Roman"/>
          <w:b w:val="false"/>
          <w:i w:val="false"/>
          <w:color w:val="000000"/>
          <w:sz w:val="28"/>
        </w:rPr>
        <w:t>предупрежден(а), что на период исполнения должностных обязанностей мне будет предоставлен допуск к конфиденциальной информации.</w:t>
      </w:r>
      <w:r>
        <w:br/>
      </w:r>
      <w:r>
        <w:rPr>
          <w:rFonts w:ascii="Times New Roman"/>
          <w:b w:val="false"/>
          <w:i w:val="false"/>
          <w:color w:val="000000"/>
          <w:sz w:val="28"/>
        </w:rPr>
        <w:t>
      Настоящим добровольно принимаю на себя следующие обязательства:</w:t>
      </w:r>
      <w:r>
        <w:br/>
      </w:r>
      <w:r>
        <w:rPr>
          <w:rFonts w:ascii="Times New Roman"/>
          <w:b w:val="false"/>
          <w:i w:val="false"/>
          <w:color w:val="000000"/>
          <w:sz w:val="28"/>
        </w:rPr>
        <w:t>
      Не разглашать и не передавать третьим лицам конфиденциальную информацию, которая станет мне известной в связи с исполнением должностных обязанностей.</w:t>
      </w:r>
      <w:r>
        <w:br/>
      </w:r>
      <w:r>
        <w:rPr>
          <w:rFonts w:ascii="Times New Roman"/>
          <w:b w:val="false"/>
          <w:i w:val="false"/>
          <w:color w:val="000000"/>
          <w:sz w:val="28"/>
        </w:rPr>
        <w:t>
      1. Выполнять требования нормативных документов, регламентирующих вопросы обращения и защиты конфиденциальной информации.</w:t>
      </w:r>
      <w:r>
        <w:br/>
      </w:r>
      <w:r>
        <w:rPr>
          <w:rFonts w:ascii="Times New Roman"/>
          <w:b w:val="false"/>
          <w:i w:val="false"/>
          <w:color w:val="000000"/>
          <w:sz w:val="28"/>
        </w:rPr>
        <w:t xml:space="preserve">
      2. В случае попытки третьих лиц получить от меня конфиденциальную информацию незамедлительно сообщить об этом непосредственному начальнику в устной или письменной форме. </w:t>
      </w:r>
      <w:r>
        <w:br/>
      </w:r>
      <w:r>
        <w:rPr>
          <w:rFonts w:ascii="Times New Roman"/>
          <w:b w:val="false"/>
          <w:i w:val="false"/>
          <w:color w:val="000000"/>
          <w:sz w:val="28"/>
        </w:rPr>
        <w:t>
      3. Не использовать конфиденциальную информацию с целью получения какой-либо личной выгоды.</w:t>
      </w:r>
      <w:r>
        <w:br/>
      </w:r>
      <w:r>
        <w:rPr>
          <w:rFonts w:ascii="Times New Roman"/>
          <w:b w:val="false"/>
          <w:i w:val="false"/>
          <w:color w:val="000000"/>
          <w:sz w:val="28"/>
        </w:rPr>
        <w:t>
      4. После прекращения права на допуск к конфиденциальной информации не разглашать и не передавать ее третьим лицам.</w:t>
      </w:r>
      <w:r>
        <w:br/>
      </w:r>
      <w:r>
        <w:rPr>
          <w:rFonts w:ascii="Times New Roman"/>
          <w:b w:val="false"/>
          <w:i w:val="false"/>
          <w:color w:val="000000"/>
          <w:sz w:val="28"/>
        </w:rPr>
        <w:t>
      5. Передать при прекращении или расторжении трудового договора (контракта) все имеющиеся в моем пользовании носители конфиденциальной информации.</w:t>
      </w:r>
      <w:r>
        <w:br/>
      </w:r>
      <w:r>
        <w:rPr>
          <w:rFonts w:ascii="Times New Roman"/>
          <w:b w:val="false"/>
          <w:i w:val="false"/>
          <w:color w:val="000000"/>
          <w:sz w:val="28"/>
        </w:rPr>
        <w:t>
      Я предупрежден (а), что в случае нарушения данных обязательств буду привлечен (а) к дисциплинарной ответственности, могу быть лишен (а) иммунитета, установленного </w:t>
      </w:r>
      <w:r>
        <w:rPr>
          <w:rFonts w:ascii="Times New Roman"/>
          <w:b w:val="false"/>
          <w:i w:val="false"/>
          <w:color w:val="000000"/>
          <w:sz w:val="28"/>
        </w:rPr>
        <w:t>Конвенцией</w:t>
      </w:r>
      <w:r>
        <w:rPr>
          <w:rFonts w:ascii="Times New Roman"/>
          <w:b w:val="false"/>
          <w:i w:val="false"/>
          <w:color w:val="000000"/>
          <w:sz w:val="28"/>
        </w:rPr>
        <w:t xml:space="preserve"> о привилегиях и иммунитетах Евразийского экономического сообщества от 31 мая 2001 года, и привлечен (а) к административной, гражданско-правовой или уголовной ответственности, предусмотренной законодательством государства - члена Таможенного союза, на территории которого расположен орган, проводящий расследования.</w:t>
      </w:r>
    </w:p>
    <w:p>
      <w:pPr>
        <w:spacing w:after="0"/>
        <w:ind w:left="0"/>
        <w:jc w:val="both"/>
      </w:pPr>
      <w:r>
        <w:rPr>
          <w:rFonts w:ascii="Times New Roman"/>
          <w:b w:val="false"/>
          <w:i w:val="false"/>
          <w:color w:val="000000"/>
          <w:sz w:val="28"/>
        </w:rPr>
        <w:t>      Подпись, дата</w:t>
      </w:r>
    </w:p>
    <w:bookmarkStart w:name="z62" w:id="1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7 марта 2012 г. № 1      </w:t>
      </w:r>
    </w:p>
    <w:bookmarkEnd w:id="13"/>
    <w:bookmarkStart w:name="z63" w:id="14"/>
    <w:p>
      <w:pPr>
        <w:spacing w:after="0"/>
        <w:ind w:left="0"/>
        <w:jc w:val="left"/>
      </w:pPr>
      <w:r>
        <w:rPr>
          <w:rFonts w:ascii="Times New Roman"/>
          <w:b/>
          <w:i w:val="false"/>
          <w:color w:val="000000"/>
        </w:rPr>
        <w:t xml:space="preserve"> 
Регламент</w:t>
      </w:r>
      <w:r>
        <w:br/>
      </w:r>
      <w:r>
        <w:rPr>
          <w:rFonts w:ascii="Times New Roman"/>
          <w:b/>
          <w:i w:val="false"/>
          <w:color w:val="000000"/>
        </w:rPr>
        <w:t>
принятия решений и подготовки проектов решений</w:t>
      </w:r>
      <w:r>
        <w:br/>
      </w:r>
      <w:r>
        <w:rPr>
          <w:rFonts w:ascii="Times New Roman"/>
          <w:b/>
          <w:i w:val="false"/>
          <w:color w:val="000000"/>
        </w:rPr>
        <w:t>
Евразийской экономической комиссии по вопросам специальных</w:t>
      </w:r>
      <w:r>
        <w:br/>
      </w:r>
      <w:r>
        <w:rPr>
          <w:rFonts w:ascii="Times New Roman"/>
          <w:b/>
          <w:i w:val="false"/>
          <w:color w:val="000000"/>
        </w:rPr>
        <w:t>
защитных, антидемпинговых и компенсационных мер</w:t>
      </w:r>
    </w:p>
    <w:bookmarkEnd w:id="14"/>
    <w:bookmarkStart w:name="z64" w:id="15"/>
    <w:p>
      <w:pPr>
        <w:spacing w:after="0"/>
        <w:ind w:left="0"/>
        <w:jc w:val="both"/>
      </w:pPr>
      <w:r>
        <w:rPr>
          <w:rFonts w:ascii="Times New Roman"/>
          <w:b w:val="false"/>
          <w:i w:val="false"/>
          <w:color w:val="000000"/>
          <w:sz w:val="28"/>
        </w:rPr>
        <w:t>
      Настоящий Регламент направлен на реализацию положений </w:t>
      </w:r>
      <w:r>
        <w:rPr>
          <w:rFonts w:ascii="Times New Roman"/>
          <w:b w:val="false"/>
          <w:i w:val="false"/>
          <w:color w:val="000000"/>
          <w:sz w:val="28"/>
        </w:rPr>
        <w:t>Соглашения</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 (далее – Соглашение), других международных договоров государств – членов Таможенного союза, составляющих договорно-правовую базу Таможенного союза, и определяет порядок принятия решений и совершения иных действий, связанных с началом и проведением расследований, предшествующих введению специальных защитных, антидемпинговых и компенсационных мер на единой таможенной территории Таможенного союза (далее – расследования), а также подготовки проектов решений Евразийской экономической комиссии (далее – ЕЭК), принимаемых в соответствии с нормативными правовыми актами, составляющими правовую базу Таможенного союза по специальным защитным, антидемпинговым и компенсационным мерам (далее – проекты решений ЕЭК по вопросам специальных защитных, антидемпинговых или компенсационных мер).</w:t>
      </w:r>
    </w:p>
    <w:bookmarkEnd w:id="15"/>
    <w:bookmarkStart w:name="z65" w:id="16"/>
    <w:p>
      <w:pPr>
        <w:spacing w:after="0"/>
        <w:ind w:left="0"/>
        <w:jc w:val="left"/>
      </w:pPr>
      <w:r>
        <w:rPr>
          <w:rFonts w:ascii="Times New Roman"/>
          <w:b/>
          <w:i w:val="false"/>
          <w:color w:val="000000"/>
        </w:rPr>
        <w:t xml:space="preserve"> 
1. Принятие решений, связанных с началом и проведением</w:t>
      </w:r>
      <w:r>
        <w:br/>
      </w:r>
      <w:r>
        <w:rPr>
          <w:rFonts w:ascii="Times New Roman"/>
          <w:b/>
          <w:i w:val="false"/>
          <w:color w:val="000000"/>
        </w:rPr>
        <w:t>
расследований</w:t>
      </w:r>
    </w:p>
    <w:bookmarkEnd w:id="16"/>
    <w:bookmarkStart w:name="z66" w:id="17"/>
    <w:p>
      <w:pPr>
        <w:spacing w:after="0"/>
        <w:ind w:left="0"/>
        <w:jc w:val="both"/>
      </w:pPr>
      <w:r>
        <w:rPr>
          <w:rFonts w:ascii="Times New Roman"/>
          <w:b w:val="false"/>
          <w:i w:val="false"/>
          <w:color w:val="000000"/>
          <w:sz w:val="28"/>
        </w:rPr>
        <w:t>
      1.1 Решения о начале расследования, в том числе повторного, отказе в его проведении, продлении срока проведения расследования, а также его завершении при отсутствии оснований для применения, пересмотра или отмены специальной защитной, антидемпинговой или компенсационной меры, принимаются приказом директора Департамента защиты внутреннего рынка ЕЭК (далее – директор Департамента) по согласованию с Членом Коллегии (Министром) по торговле.</w:t>
      </w:r>
      <w:r>
        <w:br/>
      </w:r>
      <w:r>
        <w:rPr>
          <w:rFonts w:ascii="Times New Roman"/>
          <w:b w:val="false"/>
          <w:i w:val="false"/>
          <w:color w:val="000000"/>
          <w:sz w:val="28"/>
        </w:rPr>
        <w:t>
</w:t>
      </w:r>
      <w:r>
        <w:rPr>
          <w:rFonts w:ascii="Times New Roman"/>
          <w:b w:val="false"/>
          <w:i w:val="false"/>
          <w:color w:val="000000"/>
          <w:sz w:val="28"/>
        </w:rPr>
        <w:t>
      1.2. Решение об отклонении заявления о применении специальной защитной, антидемпинговой или компенсационной меры принимается директором Департамента.</w:t>
      </w:r>
      <w:r>
        <w:br/>
      </w:r>
      <w:r>
        <w:rPr>
          <w:rFonts w:ascii="Times New Roman"/>
          <w:b w:val="false"/>
          <w:i w:val="false"/>
          <w:color w:val="000000"/>
          <w:sz w:val="28"/>
        </w:rPr>
        <w:t>
</w:t>
      </w:r>
      <w:r>
        <w:rPr>
          <w:rFonts w:ascii="Times New Roman"/>
          <w:b w:val="false"/>
          <w:i w:val="false"/>
          <w:color w:val="000000"/>
          <w:sz w:val="28"/>
        </w:rPr>
        <w:t>
      1.3. Уведомление заявителя о принятии решений об отказе в проведении расследования или об отклонении заявления осуществляется письмом за подписью директора Департамента с указанием причин и оснований принятия таких решений в сроки, установленные Соглашением.</w:t>
      </w:r>
      <w:r>
        <w:br/>
      </w:r>
      <w:r>
        <w:rPr>
          <w:rFonts w:ascii="Times New Roman"/>
          <w:b w:val="false"/>
          <w:i w:val="false"/>
          <w:color w:val="000000"/>
          <w:sz w:val="28"/>
        </w:rPr>
        <w:t>
</w:t>
      </w:r>
      <w:r>
        <w:rPr>
          <w:rFonts w:ascii="Times New Roman"/>
          <w:b w:val="false"/>
          <w:i w:val="false"/>
          <w:color w:val="000000"/>
          <w:sz w:val="28"/>
        </w:rPr>
        <w:t>
      1.4. Результаты расследований, в том числе предварительные, готовятся в виде докладов за подписью директора Департамента в конфиденциальной и неконфиденциальной версиях.</w:t>
      </w:r>
      <w:r>
        <w:br/>
      </w:r>
      <w:r>
        <w:rPr>
          <w:rFonts w:ascii="Times New Roman"/>
          <w:b w:val="false"/>
          <w:i w:val="false"/>
          <w:color w:val="000000"/>
          <w:sz w:val="28"/>
        </w:rPr>
        <w:t>
</w:t>
      </w:r>
      <w:r>
        <w:rPr>
          <w:rFonts w:ascii="Times New Roman"/>
          <w:b w:val="false"/>
          <w:i w:val="false"/>
          <w:color w:val="000000"/>
          <w:sz w:val="28"/>
        </w:rPr>
        <w:t>
      1.5. Запросы, уведомления и иная переписка с заявителями, участниками расследования, уполномоченными и компетентными органами государств – членов Таможенного союза, вытекающая из положений Соглашения и других международных договоров государств – членов Таможенного союза, составляющих договорно-правовую базу Таможенного союза, осуществляются за подписью директора Департамента или Члена Коллегии (Министра) по торговле (при необходимости).</w:t>
      </w:r>
    </w:p>
    <w:bookmarkEnd w:id="17"/>
    <w:bookmarkStart w:name="z71" w:id="18"/>
    <w:p>
      <w:pPr>
        <w:spacing w:after="0"/>
        <w:ind w:left="0"/>
        <w:jc w:val="left"/>
      </w:pPr>
      <w:r>
        <w:rPr>
          <w:rFonts w:ascii="Times New Roman"/>
          <w:b/>
          <w:i w:val="false"/>
          <w:color w:val="000000"/>
        </w:rPr>
        <w:t xml:space="preserve"> 
2. Проведение некоторых процедурных действий, предшествующих</w:t>
      </w:r>
      <w:r>
        <w:br/>
      </w:r>
      <w:r>
        <w:rPr>
          <w:rFonts w:ascii="Times New Roman"/>
          <w:b/>
          <w:i w:val="false"/>
          <w:color w:val="000000"/>
        </w:rPr>
        <w:t>
введению мер защиты во внешней торговле в отношении товаров,</w:t>
      </w:r>
      <w:r>
        <w:br/>
      </w:r>
      <w:r>
        <w:rPr>
          <w:rFonts w:ascii="Times New Roman"/>
          <w:b/>
          <w:i w:val="false"/>
          <w:color w:val="000000"/>
        </w:rPr>
        <w:t>
происходящих из иностранных государств и предназначенных для единой таможенной территории Таможенного союза</w:t>
      </w:r>
    </w:p>
    <w:bookmarkEnd w:id="18"/>
    <w:bookmarkStart w:name="z72" w:id="19"/>
    <w:p>
      <w:pPr>
        <w:spacing w:after="0"/>
        <w:ind w:left="0"/>
        <w:jc w:val="both"/>
      </w:pPr>
      <w:r>
        <w:rPr>
          <w:rFonts w:ascii="Times New Roman"/>
          <w:b w:val="false"/>
          <w:i w:val="false"/>
          <w:color w:val="000000"/>
          <w:sz w:val="28"/>
        </w:rPr>
        <w:t>
      2.1. Уведомление о поступлении заявления о применении специальной защитной, антидемпинговой или компенсационной меры направляется уполномоченным органам государств – членов Таможенного союза в течение 5 рабочих дней с даты регистрации заявления в Департаменте за подписью директора Департамента. Уведомление о поступлении заявления содержит наименование и классификационный код ТН ВЭД ТС товара, в отношении которого подано заявление, а также наименование экспортирующего иностранного государства (экспортирующих иностранных государств).</w:t>
      </w:r>
      <w:r>
        <w:br/>
      </w:r>
      <w:r>
        <w:rPr>
          <w:rFonts w:ascii="Times New Roman"/>
          <w:b w:val="false"/>
          <w:i w:val="false"/>
          <w:color w:val="000000"/>
          <w:sz w:val="28"/>
        </w:rPr>
        <w:t>
</w:t>
      </w:r>
      <w:r>
        <w:rPr>
          <w:rFonts w:ascii="Times New Roman"/>
          <w:b w:val="false"/>
          <w:i w:val="false"/>
          <w:color w:val="000000"/>
          <w:sz w:val="28"/>
        </w:rPr>
        <w:t>
      2.2. Уведомление о начале расследования, в том числе повторного, и неконфиденциальная версия заявления направляются в течение 5 рабочих дней с даты начала расследования уполномоченным органам государств – членов Таможенного союза для целей передачи их заинтересованным лицам – участникам расследования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2.3. Уведомления о проведении публичных слушаний, проводимых в соответствии с Соглашением, направляются уполномоченным органам государств-членов Таможенного союза за подписью директора Департамента не позднее чем за 15 календарных дней до даты проведения публичных слушаний.</w:t>
      </w:r>
      <w:r>
        <w:br/>
      </w:r>
      <w:r>
        <w:rPr>
          <w:rFonts w:ascii="Times New Roman"/>
          <w:b w:val="false"/>
          <w:i w:val="false"/>
          <w:color w:val="000000"/>
          <w:sz w:val="28"/>
        </w:rPr>
        <w:t>
</w:t>
      </w:r>
      <w:r>
        <w:rPr>
          <w:rFonts w:ascii="Times New Roman"/>
          <w:b w:val="false"/>
          <w:i w:val="false"/>
          <w:color w:val="000000"/>
          <w:sz w:val="28"/>
        </w:rPr>
        <w:t>
      2.4. Проекты решений ЕЭК по вопросам специальных защитных, антидемпинговых или компенсационных мер направляются уполномоченным органам государств – членов Таможенного союза в течение сроков проведения расследований, установленных Соглашением:</w:t>
      </w:r>
      <w:r>
        <w:br/>
      </w:r>
      <w:r>
        <w:rPr>
          <w:rFonts w:ascii="Times New Roman"/>
          <w:b w:val="false"/>
          <w:i w:val="false"/>
          <w:color w:val="000000"/>
          <w:sz w:val="28"/>
        </w:rPr>
        <w:t>
</w:t>
      </w:r>
      <w:r>
        <w:rPr>
          <w:rFonts w:ascii="Times New Roman"/>
          <w:b w:val="false"/>
          <w:i w:val="false"/>
          <w:color w:val="000000"/>
          <w:sz w:val="28"/>
        </w:rPr>
        <w:t>
      о введении и применении предварительной специальной защитной пошлины – не позднее 45 календарных дней с даты начала расследования;</w:t>
      </w:r>
      <w:r>
        <w:br/>
      </w:r>
      <w:r>
        <w:rPr>
          <w:rFonts w:ascii="Times New Roman"/>
          <w:b w:val="false"/>
          <w:i w:val="false"/>
          <w:color w:val="000000"/>
          <w:sz w:val="28"/>
        </w:rPr>
        <w:t>
</w:t>
      </w:r>
      <w:r>
        <w:rPr>
          <w:rFonts w:ascii="Times New Roman"/>
          <w:b w:val="false"/>
          <w:i w:val="false"/>
          <w:color w:val="000000"/>
          <w:sz w:val="28"/>
        </w:rPr>
        <w:t>
      о введении и применении специальной защитной меры – не позднее 210 календарных дней с даты начала расследования;</w:t>
      </w:r>
      <w:r>
        <w:br/>
      </w:r>
      <w:r>
        <w:rPr>
          <w:rFonts w:ascii="Times New Roman"/>
          <w:b w:val="false"/>
          <w:i w:val="false"/>
          <w:color w:val="000000"/>
          <w:sz w:val="28"/>
        </w:rPr>
        <w:t>
</w:t>
      </w:r>
      <w:r>
        <w:rPr>
          <w:rFonts w:ascii="Times New Roman"/>
          <w:b w:val="false"/>
          <w:i w:val="false"/>
          <w:color w:val="000000"/>
          <w:sz w:val="28"/>
        </w:rPr>
        <w:t>
      о введении и применении предварительной антидемпинговой или компенсационной пошлины – не позднее 150 календарных дней с даты начала расследования;</w:t>
      </w:r>
      <w:r>
        <w:br/>
      </w:r>
      <w:r>
        <w:rPr>
          <w:rFonts w:ascii="Times New Roman"/>
          <w:b w:val="false"/>
          <w:i w:val="false"/>
          <w:color w:val="000000"/>
          <w:sz w:val="28"/>
        </w:rPr>
        <w:t>
</w:t>
      </w:r>
      <w:r>
        <w:rPr>
          <w:rFonts w:ascii="Times New Roman"/>
          <w:b w:val="false"/>
          <w:i w:val="false"/>
          <w:color w:val="000000"/>
          <w:sz w:val="28"/>
        </w:rPr>
        <w:t>
      о введении и применении антидемпинговой или компенсационной меры – не позднее 270 календарных дней с даты начала расследования;</w:t>
      </w:r>
      <w:r>
        <w:br/>
      </w:r>
      <w:r>
        <w:rPr>
          <w:rFonts w:ascii="Times New Roman"/>
          <w:b w:val="false"/>
          <w:i w:val="false"/>
          <w:color w:val="000000"/>
          <w:sz w:val="28"/>
        </w:rPr>
        <w:t>
</w:t>
      </w:r>
      <w:r>
        <w:rPr>
          <w:rFonts w:ascii="Times New Roman"/>
          <w:b w:val="false"/>
          <w:i w:val="false"/>
          <w:color w:val="000000"/>
          <w:sz w:val="28"/>
        </w:rPr>
        <w:t>
      о продлении применения антидемпинговой или компенсационной меры на период повторного расследования – не позднее чем за 90 календарных дней до даты истечения срока действия антидемпинговой или компенсационной меры;</w:t>
      </w:r>
      <w:r>
        <w:br/>
      </w:r>
      <w:r>
        <w:rPr>
          <w:rFonts w:ascii="Times New Roman"/>
          <w:b w:val="false"/>
          <w:i w:val="false"/>
          <w:color w:val="000000"/>
          <w:sz w:val="28"/>
        </w:rPr>
        <w:t>
</w:t>
      </w:r>
      <w:r>
        <w:rPr>
          <w:rFonts w:ascii="Times New Roman"/>
          <w:b w:val="false"/>
          <w:i w:val="false"/>
          <w:color w:val="000000"/>
          <w:sz w:val="28"/>
        </w:rPr>
        <w:t>
      о неприменении специальной защитной, антидемпинговой или компенсационной меры в соответствии с положениями </w:t>
      </w:r>
      <w:r>
        <w:rPr>
          <w:rFonts w:ascii="Times New Roman"/>
          <w:b w:val="false"/>
          <w:i w:val="false"/>
          <w:color w:val="000000"/>
          <w:sz w:val="28"/>
        </w:rPr>
        <w:t>статьи 40</w:t>
      </w:r>
      <w:r>
        <w:rPr>
          <w:rFonts w:ascii="Times New Roman"/>
          <w:b w:val="false"/>
          <w:i w:val="false"/>
          <w:color w:val="000000"/>
          <w:sz w:val="28"/>
        </w:rPr>
        <w:t xml:space="preserve"> Соглашения - не позднее 60 календарных дней до истечения срока проведения расследований, установленного Соглашением.</w:t>
      </w:r>
      <w:r>
        <w:br/>
      </w:r>
      <w:r>
        <w:rPr>
          <w:rFonts w:ascii="Times New Roman"/>
          <w:b w:val="false"/>
          <w:i w:val="false"/>
          <w:color w:val="000000"/>
          <w:sz w:val="28"/>
        </w:rPr>
        <w:t>
</w:t>
      </w:r>
      <w:r>
        <w:rPr>
          <w:rFonts w:ascii="Times New Roman"/>
          <w:b w:val="false"/>
          <w:i w:val="false"/>
          <w:color w:val="000000"/>
          <w:sz w:val="28"/>
        </w:rPr>
        <w:t>
      2.5. К направляемым уполномоченным органам государств – членов</w:t>
      </w:r>
      <w:r>
        <w:br/>
      </w:r>
      <w:r>
        <w:rPr>
          <w:rFonts w:ascii="Times New Roman"/>
          <w:b w:val="false"/>
          <w:i w:val="false"/>
          <w:color w:val="000000"/>
          <w:sz w:val="28"/>
        </w:rPr>
        <w:t>
Таможенного союза проектам решений ЕЭК по вопросам специальных</w:t>
      </w:r>
      <w:r>
        <w:br/>
      </w:r>
      <w:r>
        <w:rPr>
          <w:rFonts w:ascii="Times New Roman"/>
          <w:b w:val="false"/>
          <w:i w:val="false"/>
          <w:color w:val="000000"/>
          <w:sz w:val="28"/>
        </w:rPr>
        <w:t>
защитных, антидемпинговых или компенсационных мер прилагаются</w:t>
      </w:r>
      <w:r>
        <w:br/>
      </w:r>
      <w:r>
        <w:rPr>
          <w:rFonts w:ascii="Times New Roman"/>
          <w:b w:val="false"/>
          <w:i w:val="false"/>
          <w:color w:val="000000"/>
          <w:sz w:val="28"/>
        </w:rPr>
        <w:t>
соответствующие доклады, подготовленные по результатам проводимого</w:t>
      </w:r>
      <w:r>
        <w:br/>
      </w:r>
      <w:r>
        <w:rPr>
          <w:rFonts w:ascii="Times New Roman"/>
          <w:b w:val="false"/>
          <w:i w:val="false"/>
          <w:color w:val="000000"/>
          <w:sz w:val="28"/>
        </w:rPr>
        <w:t>
расследования, в том числе содержащие предварительные заключения.</w:t>
      </w:r>
      <w:r>
        <w:br/>
      </w:r>
      <w:r>
        <w:rPr>
          <w:rFonts w:ascii="Times New Roman"/>
          <w:b w:val="false"/>
          <w:i w:val="false"/>
          <w:color w:val="000000"/>
          <w:sz w:val="28"/>
        </w:rPr>
        <w:t>
</w:t>
      </w:r>
      <w:r>
        <w:rPr>
          <w:rFonts w:ascii="Times New Roman"/>
          <w:b w:val="false"/>
          <w:i w:val="false"/>
          <w:color w:val="000000"/>
          <w:sz w:val="28"/>
        </w:rPr>
        <w:t>
      2.6. Проекты решений ЕЭК по вопросам специальных защитных,</w:t>
      </w:r>
      <w:r>
        <w:br/>
      </w:r>
      <w:r>
        <w:rPr>
          <w:rFonts w:ascii="Times New Roman"/>
          <w:b w:val="false"/>
          <w:i w:val="false"/>
          <w:color w:val="000000"/>
          <w:sz w:val="28"/>
        </w:rPr>
        <w:t>
антидемпинговых или компенсационных мер рассматриваются на заседании</w:t>
      </w:r>
      <w:r>
        <w:br/>
      </w:r>
      <w:r>
        <w:rPr>
          <w:rFonts w:ascii="Times New Roman"/>
          <w:b w:val="false"/>
          <w:i w:val="false"/>
          <w:color w:val="000000"/>
          <w:sz w:val="28"/>
        </w:rPr>
        <w:t>
консультативного органа по вопросам торговли.</w:t>
      </w:r>
      <w:r>
        <w:br/>
      </w:r>
      <w:r>
        <w:rPr>
          <w:rFonts w:ascii="Times New Roman"/>
          <w:b w:val="false"/>
          <w:i w:val="false"/>
          <w:color w:val="000000"/>
          <w:sz w:val="28"/>
        </w:rPr>
        <w:t>
</w:t>
      </w:r>
      <w:r>
        <w:rPr>
          <w:rFonts w:ascii="Times New Roman"/>
          <w:b w:val="false"/>
          <w:i w:val="false"/>
          <w:color w:val="000000"/>
          <w:sz w:val="28"/>
        </w:rPr>
        <w:t>
      2.7. Рассмотрение проектов решений на заседании консультативногооргана по вопросам торговли осуществляется не позднее 40 календарных дней со дня направления проекта решения ЕЭК уполномоченным органам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2.8. Конфиденциальные версии докладов органа, проводящего расследования, подготовленные по результатам проводимого расследования, в том числе содержащие предварительные заключения, направляются Членам Коллегии в формате документа, содержащего служебную информацию ограниченного распространения.</w:t>
      </w:r>
      <w:r>
        <w:br/>
      </w:r>
      <w:r>
        <w:rPr>
          <w:rFonts w:ascii="Times New Roman"/>
          <w:b w:val="false"/>
          <w:i w:val="false"/>
          <w:color w:val="000000"/>
          <w:sz w:val="28"/>
        </w:rPr>
        <w:t>
</w:t>
      </w:r>
      <w:r>
        <w:rPr>
          <w:rFonts w:ascii="Times New Roman"/>
          <w:b w:val="false"/>
          <w:i w:val="false"/>
          <w:color w:val="000000"/>
          <w:sz w:val="28"/>
        </w:rPr>
        <w:t>
      Члены Коллегии имеют право определить из числа сотрудников ЕЭК одного своего представителя для рассмотрения докладов органа, проводящего расследования, подготовленных по результатам проводимого расследования, в том числе содержащих предварительные заключения.</w:t>
      </w:r>
      <w:r>
        <w:br/>
      </w:r>
      <w:r>
        <w:rPr>
          <w:rFonts w:ascii="Times New Roman"/>
          <w:b w:val="false"/>
          <w:i w:val="false"/>
          <w:color w:val="000000"/>
          <w:sz w:val="28"/>
        </w:rPr>
        <w:t>
</w:t>
      </w:r>
      <w:r>
        <w:rPr>
          <w:rFonts w:ascii="Times New Roman"/>
          <w:b w:val="false"/>
          <w:i w:val="false"/>
          <w:color w:val="000000"/>
          <w:sz w:val="28"/>
        </w:rPr>
        <w:t>
      Члены Коллегии и их представители осуществляют использование соответствующей информации в установленном порядке и несут ответственность за разглашение и использование в целях, не связанных с исполнением должностных обязанностей, такой информации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Договора о Евразийской экономической комиссии.</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