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6f2" w14:textId="611f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2012 года № 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рынка к трансграничному (прилагаются).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А.Лукашенко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г. № 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"Стороны" в соответствующем падеже заменены словами "государства-члены" в соответствующем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"хозяйствующие субъекты (субъекты рынка) Сторон", "хозяйствующие субъекты (субъекты рынка)" в соответствующем падеже заменены словами "хозяйствующие субъекты" в соответствующем падеже решением Высшего Евразийского экономического Совета от 26.12.16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его официального опубликования).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отнесения рынка к трансграничному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разработаны на основании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и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применяются для целей определения компетенции Евразийской экономической комиссии по пресечению нарушений общих правил конкуренции хозяйствующие субъекты государств – членов Евразийского экономического союза (далее соответственно – хозяйствующие субъекты, государства – члены).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Высшего Евразийского экономического Совета от 26.12.16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общих правил конкуренции, установленных в статье 76 Договора, рынок относится к трансграничному, если географические границы товарного рынка охватывают территории двух и более государств-член.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Высшего Евразийского экономического Совета от 26.12.16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Пресечение нарушений хозяйствующими субъектами* запретов, установленных в пункте 2 статьи 76 Договора, осуществляется Евразийской экономической комиссией, если выполняется следующее условие: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хозяйствующий субъект, действия которого нарушают установленный запрет, и хозяйствующий субъект (хозяйствующие субъекты) - конкурент (конкуренты), которому (которым) причинен или может быть причинен ущерб либо нанесен или может быть нанесен вред деловой репутации в результате совершения таких действий, зарегистрированы на территориях разных государств-член.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*Положение настоящих Критериев, относящиеся к хозяйствующим субъектам распространяются и на группу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Высшего Евразийского экономического Совета от 26.12.16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Пресечение нарушений хозяйствующими субъектами запретов, установленных в пунктах 3 – 5 статьи 76 Договора, осуществляется Евразийской экономической комиссией, если выполняется следующее условие: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крайней мере, два хозяйствующих субъекта, чьи действия приводят или могут привести к нарушению запрета, зарегистрированы на территориях разных государств-член.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Высшего Евразийского экономического Совета от 26.12.16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Пресечение нарушений хозяйствующими субъектами запретов, установленных в пункте 1 статьи 76 Договора, осуществляется Евразийской экономической комиссией, если в совокупности выполняются следующие условия: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объема реализации или закупки хозяйствующего субъекта, занимающего доминирующее положение на товарном рынке, соответствующем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и чьи действия приводят к нарушению установленного запрета, от общего объема товара, обращающегося на территории каждого из государств-член, затронутых нарушением, составляет не менее 35 процентов;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запрета приводит или может привести к недопущению, ограничению, устранению конкуренции на товарном рынке, соответствующем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либо ущемлению интересов других лиц на территориях двух и более государств-член;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совокупная доля объема реализации или закупки нескольких хозяйствующих субъектов, каждого из которых занимает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доминирующее положение на товарном рынке, соответствующем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и чьи действия приводят к нарушению установленного запрета, от объема товара, обращающегося на территории каждой из государств-член, затронутых нарушением, составляет для не более чем трех хозяйствующих субъектов - не менее 50 процентов, либо не более чем для четырех хозяйствующих субъектов - не менее 70 процентов (настоящее Положение не применяется, если доля хотя бы одного из указанных хозяйствующих субъектов менее чем 15 процентов на территории каждой из государств-член);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длительного периода (в течение не менее чем одного года или, если такой срок составляет менее чем один год, в течение срока существования соответствующего товарного рынка) относительные размеры долей хозяйствующих субъектов неизменны или подвержены малозначительным изменениям, а также доступ на соответствующий товарный рынок новых конкурентов затруднен;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реализуемый или приобретаемый хозяйствующими субъектами товар не может быть заменен другим товаром при потреблении (в том числе при потреблении в производственных целях), рост цены товара не обуславливает соответствующее такому росту снижение спроса на этот товар, информация о цене, об условиях реализации или приобретения этого товара на соответствующем товарном рынке доступна неопределенному кругу лиц;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запрета приводит или может привести к недопущению, ограничению, устранению конкуренции на товарном рынке, соответствующем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либо ущемлению интересов других лиц на территориях двух и более государств-член.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Высшего Евразийского экономического Совета от 26.12.16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Настоящие Критерии применяются к субъектам естественных монополий с учетом особенностей, предусмотренных Договором и (или) международными договорами в рамках Евразийского экономического союза.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Высшего Евразийского экономического Совета от 26.12.16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