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5fa" w14:textId="62e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основных направлений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реализации основных направлений интеграции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Республики Беларусь, Республики Казахстан и Российской Федерации и Евразийской экономической комиссии обеспечить проведение кодификации международных договоров, составляющих договорно-правовую базу Таможенного союза и Единого экономического пространства, и подготовку на этой основе проекта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совместно с Евразийской экономической комиссией завершить подготовку проекта Договора о Евразийском экономическом союзе к 1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 и Евразийской экономической комиссии рассмотреть в срок до 1 мая 2013 года направления дальнейшего развития интеграционных процессов, и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формирования единого рынка товаров, услуг, капиталов и рабочей силы, включая полную ликвидацию оставшихся барьеров на пути их свободного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гармонизации законодательства в целях эффективного функционирования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ключевых областях экономики согласованной, а при необходимости единой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интегрированной инфраструктуры во всех сферах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Евразийского экономического союза как международной организации, наделенной необходимой правосубъектностью;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других мер, необходимых для эффективного функционирования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Республики Беларусь, Республики Казахстан и Российской Федерации и Евразийской экономической комиссии обеспечить дальнейшее совершенствование таможенного регулирования в Таможенном союзе, включая формирование основных направлений совершенствования таможенного администрирования до 2015 года и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А.Лукашенко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