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4dc2" w14:textId="b8c4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открытого конкурса на выполнение научно-исследовательской работы по теме: "Кодификация международных договоров, составляющих договорно-правовую базу Таможенного союза и Единого экономического пространства"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903.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работ по проведению открытого конкурса на право заключить договор на выполнение научно-исследовательской работы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открытый конкурс на право заключения договора на выполнение научно-исследовательской работы по теме: "Кодификация международных договоров, составляющих договорно-правовую базу Таможенного союза и Единого экономического пространства" (далее – научно-исследовательская работа) из числа организаций государств-членов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техническое задание на выполнение научно-исследовательской работы (прилагается);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правила проведения открытого конкурса на выполнение научно-исследовательской работы (прилагаются).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 Таможенного союза разместить на официальном интернет - сайте Комиссии Таможенного союза до 19 августа 2011 года извещение о проведении открытого конкурса, правила его проведения и техническое задание на выполнение научно-исследовательской работы.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Поручить сформированной в соответствии с решением Межгоссовета ЕврАзЭС № 91 от 19 мая 2011 года рабочей группе по кодификации международных договоров, составляющих договорно-правовую базу Таможенного союза и Единого экономического пространства (далее – рабочая группа), и созданной в соответствии с решением Комиссии Таможенного союза от 22 июня 2011 года № 902, осуществление функций конкурсной и приемочной комиссии, в том числе: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заявок на участие в открытом конкурсе не позднее 15 сентября 2011 года;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подведение итогов открытого конкурса до 20 сентября 2011 года;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приемки результатов научно-исследовательской работы в сроки, установленные договором на выполнение научно-исследовательской работы.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Ответственному секретарю Комиссии Таможенного союза на основании протоколов заседаний рабочей группы: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заключить договор на выполнение научно-исследовательской работы;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подписывать акты сдачи-приемки научно-исследовательской работы, в том числе этапов данной работы.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его официального опубликования.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Таможенного союза: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34"/>
        <w:gridCol w:w="3734"/>
        <w:gridCol w:w="4832"/>
      </w:tblGrid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16.08.2011 г. № 903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ЗАДАНИЕ</w:t>
      </w:r>
      <w:r>
        <w:br/>
      </w:r>
      <w:r>
        <w:rPr>
          <w:rFonts w:ascii="Times New Roman"/>
          <w:b/>
          <w:i w:val="false"/>
          <w:color w:val="000000"/>
        </w:rPr>
        <w:t>на выполнение научно-исследовательской работы по теме:</w:t>
      </w:r>
      <w:r>
        <w:br/>
      </w:r>
      <w:r>
        <w:rPr>
          <w:rFonts w:ascii="Times New Roman"/>
          <w:b/>
          <w:i w:val="false"/>
          <w:color w:val="000000"/>
        </w:rPr>
        <w:t>"Кодификация международных договоров, составляющих договорно-</w:t>
      </w:r>
      <w:r>
        <w:br/>
      </w:r>
      <w:r>
        <w:rPr>
          <w:rFonts w:ascii="Times New Roman"/>
          <w:b/>
          <w:i w:val="false"/>
          <w:color w:val="000000"/>
        </w:rPr>
        <w:t>правовую базу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пространства"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и условия выполняемой работы.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работы являются международные договоры, составляющие договорно-правовую базу Таможенного союза и Единого экономического пространства (далее – международные договоры).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кодификации необходимо осуществить проведение сравнительного анализа международных договоров с договорно-правовой базой интеграционных объединений, имеющих более длительную историю развития – Евросоюзом и ЕврАзЭС. Работа по кодификации должна осуществляться на основании Подходов к кодификации международных договоров, составляющих договорно-правовую базу Таможенного союза и Единого экономического пространства, являющихся приложением к Решению Комиссии Таможенного союза от 22.06.2011 г. "О Рабочей группе по кодификации международных договоров, составляющих договорно-правовую базу Таможенного союза и Единого экономического пространства".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Основание для проведения работ.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Кодификация международных договоров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правительств от 15.03.2011 г. № 73 "О подходах к кодификации законодательства Таможенного союза и Единого экономического пространства, включая предложения по реализации Декларации о формировании Единого экономического пространства Республики Беларусь, Республики Казахстан и Российской Федерации от 9 декабря 2010 года"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правительств от 19.05.2011 г. № 91 "О годовом отчете об исполнении сметы расходов Комиссии Таможенного союза за 2010 год".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Цели и задачи работы.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проведения работ по кодификации является подготовка единого международного систематизированного договора, составляющего договорно-правовую базу Таможенного союза и Единого экономического пространства (далее – единый договор), который будет являться основой для построения эффективной правовой базы при переходе на новый этап интеграции – Евразийский экономический союз.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необходимо решение следующих задач: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итогам систематизации и классификации международных договоров наполнение структуры единого договора нормами данных международных договоров;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проблемных зон и неурегулированных вопросов, включая приведение в соответствие с правилами и нормами ВТО, с учетом применимых международно-правовых норм и практики государств-членов Таможенного союза в рамках ЕврАзЭС, а также с учетом структуры единого договора;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предложений по устранению проблемных зон и неурегулированных вопросов, включая приведение в соответствие с правилами и нормами ВТО, в виде конкретных формулировок статей единого договора;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оптимизация действующих норм, унификация применяемых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терминов, понятий и норм в международных договорах, подготовка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итогового проекта единого договора и перечня международных договоров,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подлежащих признанию утратившими силу;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итогового проекта единого договора для рассмотрения Сторонами;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сопровождение обсуждения итогового проекта единого договора государствами-членами Таможенного союза для представления на рассмотрение на заседаниях Комиссии Таможенного союза. 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Этапы и сроки выполнения научно-исследовательской работы.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выполняется по следующим этапам: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– по итогам систематизации и классификации международных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наполнение структуры единого договора нормами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договоров; определение проблемных зон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неурегулированных вопросов, включая приведение в соответствие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и нормами ВТО, с учетом применимых международно-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правовых норм и практики государств-членов Таможенного союза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рамках ЕврАзЭС, а также с учетом структуры единого договора.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до 1 ноября 2011 года.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– подготовка предложений по устранению проблемных зон 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неурегулированных вопросов, включая приведение в соответствие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и нормами ВТО, в виде конкретных формулировок статей,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оптимизации действующих норм, унификации применяемых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терминов, понятий и норм в международных договорах, 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итогового проекта единого договора и перечня международных договоров,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подлежащих признанию утратившими силу.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до 1 декабря 2011 года.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этап – представление итогового проекта единого договора для рассмотрения государствами-членами Таможенного союза, доработка проекта единого договора по результатам рассмотрения государствами-членами Таможенного союза и на заседаниях Комиссии Таможенного союза.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– с 1 декабря 2011 года до 01 июня 2012 года.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каждом этапе проведения научно-исследовательской работы работа проводится одновременно по всем международным договорам. В ходе работы в процесс кодификации включаются международные договоры, а также международные договоры, подписанные государствами-членами Таможенного союза, после подписания договора на выполнение научно-исследовательской работы, но не вступившие в силу.</w:t>
      </w:r>
    </w:p>
    <w:bookmarkEnd w:id="41"/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Стоимость этапов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Межгоссовета ЕврАзЭС (Высшего органа Таможенного союза) на уровне глав правительств от 19 мая 2011 г. № 91 финансирование научно-исследовательской работы будет осуществляться за счет части финансовых средств, образовавшихся на счете Секретариата Комиссии Таможенного союза, по состоянию на 1 января 2011 г. – 4500 тыс. российских рублей.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этапам проведения научно-исследовательской работы осуществляется следующим образом: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 - 2300 тыс. российских рублей. 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этап - 1200 тыс. российских рублей. 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этап - 1000 тыс. российских рублей. </w:t>
      </w:r>
    </w:p>
    <w:bookmarkEnd w:id="47"/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Ожидаемые результаты работы.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этап работы должен завершаться соответствующим результатом, который отражается в акте приемки работ.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1 этапа является представление в срок до 1 ноября 2011 года проекта единого договора, наполненного нормами международных договоров, по итогам систематизации и классификации данных международных договоров; определение проблемных зон и неурегулированных вопросов, включая приведение в соответствие с правилами и нормами ВТО, с учетом применимых международно-правовых норм и практики государств-членов Таможенного союза в рамках ЕврАзЭС, а также с учетом структуры единого договора.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2 этапа является представление в срок до 1 декабря 2011 года: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предложений по устранению проблемных зон и неурегулированных вопросов, включая приведение в соответствие с правилами и нормами ВТО, в виде конкретных формулировок статей, проведению оптимизации действующих норм, унификации применяемых терминов, понятий и норм в международных договорах;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отчета о подготовке итогового проекта единого договора;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перечня международных договоров, подлежащих признанию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утратившими силу.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3 этапа является представление в срок до 15 декабря 2011 года итогового проекта единого договора, а также готовность к сопровождению для рассмотрения проекта единого договора государствами-членами Таможенного союза, а также на заседаниях Комиссии Таможенного союза.</w:t>
      </w:r>
    </w:p>
    <w:bookmarkEnd w:id="56"/>
    <w:bookmarkStart w:name="z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Методология выполнения научно-исследовательской работы.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Методология выполнения научно-исследовательской работы выбирается Исполнителем самостоятельно и согласовывается с Заказчиком в ходе подписания договора на выполнение научно-исследовательской работы.</w:t>
      </w:r>
    </w:p>
    <w:bookmarkEnd w:id="58"/>
    <w:bookmarkStart w:name="z8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Контроль.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выполнения научно-исследовательских работ рабочая группа не реже, чем раз в месяц рассматривает промежуточные результаты работы Исполнителя, вырабатывает рекомендации по дальнейшему ведению работ, в случае необходимости, вносит соответствующие предложения Заказчику.</w:t>
      </w:r>
    </w:p>
    <w:bookmarkEnd w:id="60"/>
    <w:bookmarkStart w:name="z9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Отчетность.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каждого этапа научно-исследовательской работы Исполнитель представляет Заказчику с сопроводительным письмом акт сдачи-приемки работ, прилагая к нему отчет о выполнении научно-исследовательской работы по ГОСТ 7.32-2001: "Система стандартов по информации, библиотечному и издательскому делу. Отчет о научно-исследовательской работе. Структура и правила оформления" в трех экземплярах и его электронную версию для государств-членов Таможенного союза.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Комиссии Таможенного союза направляет всем членам рабочей группы не позднее двух рабочих дней с даты получения от исполнителя отчет о выполнении научно-исследовательской работы.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16.08.2011 г. № 903</w:t>
            </w:r>
          </w:p>
        </w:tc>
      </w:tr>
    </w:tbl>
    <w:bookmarkStart w:name="z9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открытого конкурса</w:t>
      </w:r>
      <w:r>
        <w:br/>
      </w:r>
      <w:r>
        <w:rPr>
          <w:rFonts w:ascii="Times New Roman"/>
          <w:b/>
          <w:i w:val="false"/>
          <w:color w:val="000000"/>
        </w:rPr>
        <w:t>на выполнение научно-исследовательской работы по теме:</w:t>
      </w:r>
      <w:r>
        <w:br/>
      </w:r>
      <w:r>
        <w:rPr>
          <w:rFonts w:ascii="Times New Roman"/>
          <w:b/>
          <w:i w:val="false"/>
          <w:color w:val="000000"/>
        </w:rPr>
        <w:t>"Кодификация международных договоров, составляющих договорно-</w:t>
      </w:r>
      <w:r>
        <w:br/>
      </w:r>
      <w:r>
        <w:rPr>
          <w:rFonts w:ascii="Times New Roman"/>
          <w:b/>
          <w:i w:val="false"/>
          <w:color w:val="000000"/>
        </w:rPr>
        <w:t>правовую базу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пространства"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открытый конкурс проводится в соответствии с решениями Межгоссовета ЕврАзЭС (Высшего органа Таможенного союза) на уровне глав правительств от 15.03.2011 г. № 73 "О подходах к кодификации законодательства Таможенного союза и Единого экономического пространства, включая предложения по реализации Декларации о формировании Единого экономического пространства Республики Беларусь, Республики Казахстан и Российской Федерации от 9 декабря 2010 года" и от 19.05.2011 г. № 91 "О годовом отчете об исполнении сметы расходов Комиссии Таможенного союза за 2010 год".</w:t>
      </w:r>
    </w:p>
    <w:bookmarkEnd w:id="65"/>
    <w:bookmarkStart w:name="z1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Заказчик научно-исследовательской работы по теме:</w:t>
      </w:r>
      <w:r>
        <w:br/>
      </w:r>
      <w:r>
        <w:rPr>
          <w:rFonts w:ascii="Times New Roman"/>
          <w:b/>
          <w:i w:val="false"/>
          <w:color w:val="000000"/>
        </w:rPr>
        <w:t>"Кодификация международных договоров, составляющих договорно-</w:t>
      </w:r>
      <w:r>
        <w:br/>
      </w:r>
      <w:r>
        <w:rPr>
          <w:rFonts w:ascii="Times New Roman"/>
          <w:b/>
          <w:i w:val="false"/>
          <w:color w:val="000000"/>
        </w:rPr>
        <w:t>правовую базу Таможенного союза и Единого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пространства".</w:t>
      </w:r>
    </w:p>
    <w:bookmarkEnd w:id="66"/>
    <w:bookmarkStart w:name="z1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научно-исследовательской работы по теме: "Кодификация международных договоров, составляющих договорно-правовую базу Таможенного союза и Единого экономического пространства" (далее -Заказчик) является Комиссия Таможенного союза.</w:t>
      </w:r>
    </w:p>
    <w:bookmarkEnd w:id="67"/>
    <w:bookmarkStart w:name="z11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открытого конкурса.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конкурс проводится на право заключить договор на выполнение научно-исследовательской работы по теме: "Кодификация международных договоров, составляющих договорно-правовую базу Таможенного союза и Единого экономического пространства" (далее - НИР).</w:t>
      </w:r>
    </w:p>
    <w:bookmarkEnd w:id="69"/>
    <w:bookmarkStart w:name="z11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Начальная (максимальная) цена договора.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(максимальная) цена договора устанавливается в соответствии с решением Межгоссовета ЕврАзЭС (Высшего органа Таможенного союза) на уровне глав правительств от 19 мая 2011 г. № 91 в размере 4500 тыс. российских рублей.</w:t>
      </w:r>
    </w:p>
    <w:bookmarkEnd w:id="71"/>
    <w:bookmarkStart w:name="z11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Источник финансирования, форма, срок и порядок оплаты.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договора на выполнение научно-исследовательской работы, который будет заключен по результатам данного открытого конкурса, будет осуществляться в соответствии с решением Межгоссовета ЕврАзЭС (Высшего органа Таможенного союза) на уровне глав правительств от 19 мая 2011 г. № 91 за счет части финансовых средств, образовавшихся на счете Секретариата Комиссии Таможенного союза, по состоянию на 1 января 2011 г.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форма и сроки оплаты за выполненные научно-исследовательские работы определяются в договоре.</w:t>
      </w:r>
    </w:p>
    <w:bookmarkEnd w:id="74"/>
    <w:bookmarkStart w:name="z12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Требования к участникам открытого конкурса.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- соискатель, участвующая в открытом конкурсе, должна иметь юридический экспертный потенциал и опыт деятельности в проведении научно-исследовательских работ в области международного права.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могут принимать участие только организации, являющиеся юридическими лицами, зарегистрированными в одном из государств-членов Таможенного союза.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- соискатель, участвующая в открытом конкурсе, должна сформировать группу (коллектив) исполнителей НИР, состоящую из экспертов всех государств- участников Таможенного союза, имеющих опыт деятельности в проведении научно-исследовательских работ в области международного права (с представлением двусторонних меморандумов о выполнении НИР).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 членов группы (коллектива) исполнителей НИР и опыте деятельности в проведении научно-исследовательских работ в области международного права должны быть документально подтверждены.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- соискатель, участвующая в открытом конкурсе, должна представить учредительные документы организации, документы, подтверждающие государственную регистрацию юридического лица, а также справку об отсутствии налоговой задолженности по месту регистрации юридического лица.</w:t>
      </w:r>
    </w:p>
    <w:bookmarkEnd w:id="80"/>
    <w:bookmarkStart w:name="z12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Заявка на участие в открытом конкурсе.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- соискатель, участвующая в открытом конкурсе, подает заявку на участие в открытом конкурсе в письменной форме в запечатанном конверте в Секретариат Комиссии Таможенного союза по адресу: г. Москва, Смоленский бульвар, дом 3/5, строение 1.</w:t>
      </w:r>
    </w:p>
    <w:bookmarkEnd w:id="82"/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открытом конкурсе и все документы, относящиеся к заявке на участие в открытом конкурсе, должны быть составлены на русском языке.</w:t>
      </w:r>
    </w:p>
    <w:bookmarkEnd w:id="83"/>
    <w:bookmarkStart w:name="z1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открытом конкурсе должна содержать последовательно:</w:t>
      </w:r>
    </w:p>
    <w:bookmarkEnd w:id="84"/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информацию об организации-соискателе, участвующей в открытом конкурсе, предусмотренную пунктом 5 настоящих правил;</w:t>
      </w:r>
    </w:p>
    <w:bookmarkEnd w:id="85"/>
    <w:bookmarkStart w:name="z1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структуру единого международного договора, составляющего</w:t>
      </w:r>
    </w:p>
    <w:bookmarkEnd w:id="86"/>
    <w:bookmarkStart w:name="z1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договорно-правовую базу Таможенного союза и Единого экономического</w:t>
      </w:r>
    </w:p>
    <w:bookmarkEnd w:id="87"/>
    <w:bookmarkStart w:name="z1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пространства;</w:t>
      </w:r>
    </w:p>
    <w:bookmarkEnd w:id="88"/>
    <w:bookmarkStart w:name="z1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методику наполнения вышеуказанного единого международного</w:t>
      </w:r>
    </w:p>
    <w:bookmarkEnd w:id="89"/>
    <w:bookmarkStart w:name="z1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нормами международных договоров, составляющих договорно-</w:t>
      </w:r>
    </w:p>
    <w:bookmarkEnd w:id="90"/>
    <w:bookmarkStart w:name="z1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правовую базу Таможенного союза и Единого экономического пространства.</w:t>
      </w:r>
    </w:p>
    <w:bookmarkEnd w:id="91"/>
    <w:bookmarkStart w:name="z1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и отзыв поданных заявок на участие в открытом конкурсе допускается не позднее, чем за день до даты истечения срока приема заявок, установленной в пункте 7 настоящих правил.</w:t>
      </w:r>
    </w:p>
    <w:bookmarkEnd w:id="92"/>
    <w:bookmarkStart w:name="z14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Подача Заявки на участие в открытом конкурсе.</w:t>
      </w:r>
    </w:p>
    <w:bookmarkEnd w:id="93"/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начала срока подачи заявок на участие в открытом конкурсе является день, следующий за днем размещения на официальном сайте Комиссии Таможенного союза извещения о проведении конкурса. Срок приема заявок истекает 9 сентября 2011 года.</w:t>
      </w:r>
    </w:p>
    <w:bookmarkEnd w:id="94"/>
    <w:bookmarkStart w:name="z14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заявок на участие в открытом конкурсе и допуск к участию в открытом конкурсе.</w:t>
      </w:r>
    </w:p>
    <w:bookmarkEnd w:id="95"/>
    <w:bookmarkStart w:name="z14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конвертов с заявками и принятие решения о допуске для участия в открытом конкурсе осуществляется рабочей группой, выполняющей функции конкурсной комиссии, в сроки установленные решением Комиссии Таможенного союза.</w:t>
      </w:r>
    </w:p>
    <w:bookmarkEnd w:id="96"/>
    <w:bookmarkStart w:name="z14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Оценка и сопоставление заявок на участие в открытом конкурсе.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группа, выполняющая функции конкурсной комиссии, осуществляет оценку и сопоставление заявок на участие в открытом конкурсе, поданных организациями – соискателями, участвующими в открытом конкурсе и признанными участниками открытого конкурса.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сопоставление заявок на участие в открытом конкурсе осуществляются рабочей группой, выполняющей функции конкурсной комиссии, в целях выявления лучших условий исполнения договора на выполнение научно-исследовательской работы в соответствии со следующими критериями:</w:t>
      </w:r>
    </w:p>
    <w:bookmarkEnd w:id="99"/>
    <w:bookmarkStart w:name="z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Критерий – "Цена договора на выполнение научно-исследовательской работы". С целью оценки заявок на участие в открытом конкурсе устанавливается значимость критерия "Цена договора на выполнение научно-исследовательской работы" - 20 %.</w:t>
      </w:r>
    </w:p>
    <w:bookmarkEnd w:id="100"/>
    <w:bookmarkStart w:name="z1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Критерий – "Качество НИР и квалификация участника открытогоконкурса". С целью оценки заявок на участие в открытом конкурсеустанавливается значимость критерия "Качество НИР и квалификацияучастника открытого конкурса" - 80 %.</w:t>
      </w:r>
    </w:p>
    <w:bookmarkEnd w:id="101"/>
    <w:bookmarkStart w:name="z1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рейтинга заявки на участие в открытом конкурсе по критерию "Качество НИР и квалификация участника открытого конкурса" осуществляется путем экспертной оценки с учетом следующих показателей: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5723"/>
        <w:gridCol w:w="4095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показателей критерия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"Качество НИР и квалификация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конкурса"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предлагаемой структуры единого договора,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составляющего договорно-правовую базу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Единого экономического пространства,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полнота наполнения данного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 международных договоров,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договорно-правовую базу 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экономического пространства,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и эффективность данной 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 точки зрения достижения наилучшего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результата.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юридического экспертного потенциала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открытого конкурса.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участника открытого конкурса опыта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 реализации НИР, относящихся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международного права, за последние 3 года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заявке рабочая группа, выполняющая функции конкурсной комиссии, оценивает качество НИР и квалификацию участника открытого конкурса на основе представленной информации в заявке на участие в открытом конкурсе.</w:t>
      </w:r>
    </w:p>
    <w:bookmarkEnd w:id="103"/>
    <w:bookmarkStart w:name="z1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высокий балл соответствует более высокому качеству предлагаемой НИР или квалификации участника открытого конкурса.</w:t>
      </w:r>
    </w:p>
    <w:bookmarkEnd w:id="104"/>
    <w:bookmarkStart w:name="z1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1. "Качество предлагаемой структуры единого договора, составляющего договорно-правовую базу Таможенного союза и Единого экономического пространства, методика и полнота наполнения данного договора нормами международных договоров, составляющих договорно-правовую базу Таможенного союза и Единого экономического пространства, обоснованность и эффективность данной структуры договора с точки зрения достижения наилучшего результата" оценивается с учетом соответствия или улучшения предложенных участниками открытого конкурса способа достижения показателей в сравнении с аналогичными параметрами, заданными в Техническом задании с точки зрения достижения наилучшего результата.</w:t>
      </w:r>
    </w:p>
    <w:bookmarkEnd w:id="105"/>
    <w:bookmarkStart w:name="z1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в сравнении с заявками, поданными всеми участниками открытого конкурса.</w:t>
      </w:r>
    </w:p>
    <w:bookmarkEnd w:id="106"/>
    <w:bookmarkStart w:name="z1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заявке присваивается от 0 до 70 баллов.</w:t>
      </w:r>
    </w:p>
    <w:bookmarkEnd w:id="107"/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2. "Наличие юридической квалификации участника открытого конкурса" оценивается в соответствии с численностью штатных сотрудников, имеющих юридическую квалификацию, численностью научных работников высшей научной квалификации (докторов, кандидатов наук); соответствие профессиональной подготовки ключевого персонала предмету договора на выполнение научно-исследовательской работы, опыт работы научного руководителя и специалистов-экспертов.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следующим образом: - 1 балл за одного сотрудника с соответствующей профессиональной подготовкой, предлагаемого для участия в выполнении НИР.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научных работников высшей научной квалификации (докторов, кандидатов наук), состоящих в штате участника открытого конкурса, данный показатель будет дополнительно увеличен на 0,5 балла за каждого такого работника. Максимальное значение баллов по данному показателю в сумме не должно превышать 10 баллов.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опыта разработки и реализации НИР, относящихся к предмету контракта, или опыта у ключевого штатного персонала по показателям квалификации участник открытого конкурса получает ноль баллов.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в заявке на участие в открытом конкурсе об опыте разработки и реализации НИР, относящихся к предмету договора на выполнение научно-исследовательской работы, или информации об опыте у ключевого персонала, предлагаемого для участия в выполнении НИР, участник открытого конкурса получает ноль баллов.</w:t>
      </w:r>
    </w:p>
    <w:bookmarkEnd w:id="112"/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3. При оценке по показателю "Наличие у участника открытого конкурса опыта разработки и реализации НИР, относящихся к области международного права, за последние 3 года" анализируется информация участника открытого конкурса о его научно-исследовательской деятельности.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следующим образом: 1 проект сопоставимого характера и объема – 1 балл, но не более 20 баллов в сумме по данному показателю. Более высокий балл соответствует более высокому качеству предлагаемой НИР или квалификации участника открытого конкурса.</w:t>
      </w:r>
    </w:p>
    <w:bookmarkEnd w:id="114"/>
    <w:bookmarkStart w:name="z16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10. Определение победителя открытого конкурса.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оценки и сопоставления заявок на участие в открытом конкурсе рабочая группа, выполняющая функции конкурсной комиссии, каждой заявке на участие в открытом конкурсе относительно других по мере уменьшения степени выгодности содержащихся в них условий исполнения договора на выполнение научно-исследовательских работ присваивается порядковый номер. Заявке на участие в открытом конкурсе, в которой содержатся лучшие условия исполнения договора на выполнение научно-исследовательских работ, присваивается первый номер. В случае если в нескольких заявках на участие в открытом конкурсе содержатся одинаковые условия исполнения договора на выполнение научно-исследовательских работ, меньший порядковый номер присваивается заявке на участие в открытом конкурсе, которая поступила ранее других заявок на участие в открытом конкурсе, содержащих такие условия.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Победителем открытого конкурса признается участник открытого конкурса, который предложил лучшие условия исполнения договора на выполнение научно-исследовательских работ и, заявке на участие в открытом конкурсе которого присвоен первый номер.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группа, выполняющая функции конкурсной комиссии, ведет протокол оценки и сопоставления заявок на участие в открытом конкурсе, в котором должны содержаться сведения о месте, дате, времени проведения оценки и сопоставления таких заявок, об участниках открытого конкурса, заявки на участие в открытом конкурсе которых были рассмотрены, о порядке оценки и о сопоставлении заявок на участие в открытом конкурсе, о принятом на основании результатов оценки и сопоставления заявок на участие в открытом конкурсе решении о присвоении заявкам на участие в открытом конкурсе порядковых номеров, сведения о решении каждого члена рабочей группы, выполняющей функции конкурсной комиссии, о присвоении заявкам на участие в открытом конкурсе значений по каждому из предусмотренных критериев оценки заявок на участие в открытом конкурсе, а также наименования и почтовые адреса участников открытого конкурса, заявкам на участие в открытом конкурсе которых присвоен первый и второй номера.</w:t>
      </w:r>
    </w:p>
    <w:bookmarkEnd w:id="118"/>
    <w:bookmarkStart w:name="z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всеми присутствующими членами рабочей группы, выполняющей функции конкурсной комиссии, и Заказчиком в течение дня, следующего после дня окончания проведения оценки и сопоставления заявок на участие в открытом конкурсе. Протокол составляется в двух экземплярах, один из которых хранится у Заказчика.</w:t>
      </w:r>
    </w:p>
    <w:bookmarkEnd w:id="119"/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оценки и сопоставления заявок на участие в открытом конкурсе размещается на официальном сайте Комиссии Таможенного союза Секретариатом Комиссии Таможенного союза в течение дня, следующего после дня подписания указанного протокола.</w:t>
      </w:r>
    </w:p>
    <w:bookmarkEnd w:id="120"/>
    <w:bookmarkStart w:name="z17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11. Заключение договора.</w:t>
      </w:r>
    </w:p>
    <w:bookmarkEnd w:id="121"/>
    <w:bookmarkStart w:name="z1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Комиссии Таможенного союза в течение трех рабочих дней со дня подписания протокола оценки и сопоставления заявок на участие в открытом конкурсе передает победителю конкурса один экземпляр протокола и проект договора на выполнении научно-исследовательской работы.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