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ba9" w14:textId="0bff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г. № 888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государственного санитарно-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эпидемиологического надзора (контроля) за лицами и</w:t>
      </w:r>
      <w:r>
        <w:br/>
      </w:r>
      <w:r>
        <w:rPr>
          <w:rFonts w:ascii="Times New Roman"/>
          <w:b/>
          <w:i w:val="false"/>
          <w:color w:val="000000"/>
        </w:rPr>
        <w:t>
транспортными средствами, пересекающими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союза,подконтрольными товарами, перемещаемыми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 и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утвержденное Решением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28 мая 2010 года № 299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В абзаце десятом слова «1 января 2012 года» заменить словами «даты вступления в силу технического регламента Таможенного союза на соответствующие виды продукции (товаров), если иное не установлено техническим регламентом Таможенного союза на такие виды продукции (товаров) или решением Комиссии Таможенного союза о его принятии»;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абзаце одиннадцатом слова «1 января 2012 года» заменить словами «даты вступления в силу технического регламента Таможенного союза на соответствующие виды продукции (товаров), если иное не установлено техническим регламентом Таможенного союза на такие виды продукции (товаров) или решением Комиссии Таможенного союза о его принятии».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В абзаце первом слова «1 января 2012 года» заменить словами «даты вступления в силу технического регламента Таможенного союза на соответствующие виды продукции (товаров), если иное не установлено техническим регламентом Таможенного союза на такие виды продукции (товаров) или решением Комиссии Таможенного союза о его принятии»;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абзаце втором слова «до 1 января 2012 года» заменить словами «до даты вступления в силу технического регламента Таможенного союза на соответствующие виды продукции (товаров), если иное не установлено техническим регламентом Таможенного союза на такие виды продукции (товаров) или решением Комиссии Таможенного союза о его принятии,»;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 абзаце третьем слова «до 1 января 2012 года» заменить словами «в пределах указанного в нем срока, но не позднее даты вступления в силу технического регламента Таможенного союза на соответствующие виды продукции (товаров), если иное не установлено техническим регламентом Таможенного союза на такие виды продукции (товаров) или решением Комиссии Таможенного союза о его принятии».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