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b322" w14:textId="566b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"Технический регламент на масложировую продукцию"</w:t>
      </w:r>
    </w:p>
    <w:p>
      <w:pPr>
        <w:spacing w:after="0"/>
        <w:ind w:left="0"/>
        <w:jc w:val="both"/>
      </w:pPr>
      <w:r>
        <w:rPr>
          <w:rFonts w:ascii="Times New Roman"/>
          <w:b w:val="false"/>
          <w:i w:val="false"/>
          <w:color w:val="000000"/>
          <w:sz w:val="28"/>
        </w:rPr>
        <w:t>Решение Комиссии таможенного союза от 9 декабря 2011 года № 883.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w:t>
      </w:r>
    </w:p>
    <w:bookmarkEnd w:id="0"/>
    <w:p>
      <w:pPr>
        <w:spacing w:after="0"/>
        <w:ind w:left="0"/>
        <w:jc w:val="both"/>
      </w:pPr>
      <w:r>
        <w:rPr>
          <w:rFonts w:ascii="Times New Roman"/>
          <w:b w:val="false"/>
          <w:i w:val="false"/>
          <w:color w:val="000000"/>
          <w:sz w:val="28"/>
        </w:rPr>
        <w:t xml:space="preserve">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Принять технический регламент Таможенного союза "Технический регламент на масложировую продукцию" (ТР ТС 024/2011) (</w:t>
      </w:r>
      <w:r>
        <w:rPr>
          <w:rFonts w:ascii="Times New Roman"/>
          <w:b w:val="false"/>
          <w:i w:val="false"/>
          <w:color w:val="000000"/>
          <w:sz w:val="28"/>
        </w:rPr>
        <w:t>прилагается</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29.03.2022 </w:t>
      </w:r>
      <w:r>
        <w:rPr>
          <w:rFonts w:ascii="Times New Roman"/>
          <w:b w:val="false"/>
          <w:i w:val="false"/>
          <w:color w:val="000000"/>
          <w:sz w:val="28"/>
        </w:rPr>
        <w:t>№ 53</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3.1. Технический регламент Таможенного союза "Технический регламент на масложировую продукцию" (далее – Технический регламент) вступает в силу с 1 июля 2013 года, при этом:</w:t>
      </w:r>
    </w:p>
    <w:bookmarkEnd w:id="3"/>
    <w:bookmarkStart w:name="z8" w:id="4"/>
    <w:p>
      <w:pPr>
        <w:spacing w:after="0"/>
        <w:ind w:left="0"/>
        <w:jc w:val="both"/>
      </w:pPr>
      <w:r>
        <w:rPr>
          <w:rFonts w:ascii="Times New Roman"/>
          <w:b w:val="false"/>
          <w:i w:val="false"/>
          <w:color w:val="000000"/>
          <w:sz w:val="28"/>
        </w:rPr>
        <w:t xml:space="preserve">
      - требование </w:t>
      </w:r>
      <w:r>
        <w:rPr>
          <w:rFonts w:ascii="Times New Roman"/>
          <w:b w:val="false"/>
          <w:i w:val="false"/>
          <w:color w:val="000000"/>
          <w:sz w:val="28"/>
        </w:rPr>
        <w:t>Приложения 1</w:t>
      </w:r>
      <w:r>
        <w:rPr>
          <w:rFonts w:ascii="Times New Roman"/>
          <w:b w:val="false"/>
          <w:i w:val="false"/>
          <w:color w:val="000000"/>
          <w:sz w:val="28"/>
        </w:rPr>
        <w:t xml:space="preserve"> Технического регламента по показателю безопасности "бенз(а)пирен" вступает в силу с 1 января 2014 года;</w:t>
      </w:r>
    </w:p>
    <w:bookmarkEnd w:id="4"/>
    <w:bookmarkStart w:name="z9" w:id="5"/>
    <w:p>
      <w:pPr>
        <w:spacing w:after="0"/>
        <w:ind w:left="0"/>
        <w:jc w:val="both"/>
      </w:pPr>
      <w:r>
        <w:rPr>
          <w:rFonts w:ascii="Times New Roman"/>
          <w:b w:val="false"/>
          <w:i w:val="false"/>
          <w:color w:val="000000"/>
          <w:sz w:val="28"/>
        </w:rPr>
        <w:t xml:space="preserve">
      - требование по показателю безопасности транс-изомеры жирных кислот вступает в силу в соответствии со сроками, установленными </w:t>
      </w:r>
      <w:r>
        <w:rPr>
          <w:rFonts w:ascii="Times New Roman"/>
          <w:b w:val="false"/>
          <w:i w:val="false"/>
          <w:color w:val="000000"/>
          <w:sz w:val="28"/>
        </w:rPr>
        <w:t>Приложением 1</w:t>
      </w:r>
      <w:r>
        <w:rPr>
          <w:rFonts w:ascii="Times New Roman"/>
          <w:b w:val="false"/>
          <w:i w:val="false"/>
          <w:color w:val="000000"/>
          <w:sz w:val="28"/>
        </w:rPr>
        <w:t xml:space="preserve"> Технического регламента;</w:t>
      </w:r>
    </w:p>
    <w:bookmarkEnd w:id="5"/>
    <w:bookmarkStart w:name="z10" w:id="6"/>
    <w:p>
      <w:pPr>
        <w:spacing w:after="0"/>
        <w:ind w:left="0"/>
        <w:jc w:val="both"/>
      </w:pPr>
      <w:r>
        <w:rPr>
          <w:rFonts w:ascii="Times New Roman"/>
          <w:b w:val="false"/>
          <w:i w:val="false"/>
          <w:color w:val="000000"/>
          <w:sz w:val="28"/>
        </w:rPr>
        <w:t xml:space="preserve">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w:t>
      </w:r>
      <w:r>
        <w:rPr>
          <w:rFonts w:ascii="Times New Roman"/>
          <w:b w:val="false"/>
          <w:i w:val="false"/>
          <w:color w:val="000000"/>
          <w:sz w:val="28"/>
        </w:rPr>
        <w:t>Технического регламента</w:t>
      </w:r>
      <w:r>
        <w:rPr>
          <w:rFonts w:ascii="Times New Roman"/>
          <w:b w:val="false"/>
          <w:i w:val="false"/>
          <w:color w:val="000000"/>
          <w:sz w:val="28"/>
        </w:rPr>
        <w:t xml:space="preserve"> (далее – продукция), до дня вступления в силу Технического регламента, действительны до окончания срока их действия, но не позднее 15 февраля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6"/>
    <w:bookmarkStart w:name="z11" w:id="7"/>
    <w:p>
      <w:pPr>
        <w:spacing w:after="0"/>
        <w:ind w:left="0"/>
        <w:jc w:val="both"/>
      </w:pPr>
      <w:r>
        <w:rPr>
          <w:rFonts w:ascii="Times New Roman"/>
          <w:b w:val="false"/>
          <w:i w:val="false"/>
          <w:color w:val="000000"/>
          <w:sz w:val="28"/>
        </w:rPr>
        <w:t xml:space="preserve">
      Со дня вступления в силу </w:t>
      </w:r>
      <w:r>
        <w:rPr>
          <w:rFonts w:ascii="Times New Roman"/>
          <w:b w:val="false"/>
          <w:i w:val="false"/>
          <w:color w:val="000000"/>
          <w:sz w:val="28"/>
        </w:rPr>
        <w:t>Технического регламента</w:t>
      </w:r>
      <w:r>
        <w:rPr>
          <w:rFonts w:ascii="Times New Roman"/>
          <w:b w:val="false"/>
          <w:i w:val="false"/>
          <w:color w:val="000000"/>
          <w:sz w:val="28"/>
        </w:rP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End w:id="7"/>
    <w:bookmarkStart w:name="z12" w:id="8"/>
    <w:p>
      <w:pPr>
        <w:spacing w:after="0"/>
        <w:ind w:left="0"/>
        <w:jc w:val="both"/>
      </w:pPr>
      <w:r>
        <w:rPr>
          <w:rFonts w:ascii="Times New Roman"/>
          <w:b w:val="false"/>
          <w:i w:val="false"/>
          <w:color w:val="000000"/>
          <w:sz w:val="28"/>
        </w:rPr>
        <w:t xml:space="preserve">
      3.3.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w:t>
      </w:r>
      <w:r>
        <w:rPr>
          <w:rFonts w:ascii="Times New Roman"/>
          <w:b w:val="false"/>
          <w:i w:val="false"/>
          <w:color w:val="000000"/>
          <w:sz w:val="28"/>
        </w:rPr>
        <w:t>Технического регламента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w:t>
      </w:r>
    </w:p>
    <w:bookmarkEnd w:id="9"/>
    <w:bookmarkStart w:name="z14" w:id="10"/>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10"/>
    <w:bookmarkStart w:name="z15" w:id="11"/>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bookmarkEnd w:id="11"/>
    <w:bookmarkStart w:name="z16" w:id="12"/>
    <w:p>
      <w:pPr>
        <w:spacing w:after="0"/>
        <w:ind w:left="0"/>
        <w:jc w:val="both"/>
      </w:pPr>
      <w:r>
        <w:rPr>
          <w:rFonts w:ascii="Times New Roman"/>
          <w:b w:val="false"/>
          <w:i w:val="false"/>
          <w:color w:val="000000"/>
          <w:sz w:val="28"/>
        </w:rPr>
        <w:t xml:space="preserve">
      4. Секретариату Комиссии совместно со Сторонами подготовить проект Плана мероприятий, необходимых для реализации </w:t>
      </w:r>
      <w:r>
        <w:rPr>
          <w:rFonts w:ascii="Times New Roman"/>
          <w:b w:val="false"/>
          <w:i w:val="false"/>
          <w:color w:val="000000"/>
          <w:sz w:val="28"/>
        </w:rPr>
        <w:t>Технического регламента</w:t>
      </w:r>
      <w:r>
        <w:rPr>
          <w:rFonts w:ascii="Times New Roman"/>
          <w:b w:val="false"/>
          <w:i w:val="false"/>
          <w:color w:val="000000"/>
          <w:sz w:val="28"/>
        </w:rP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12"/>
    <w:bookmarkStart w:name="z17" w:id="13"/>
    <w:p>
      <w:pPr>
        <w:spacing w:after="0"/>
        <w:ind w:left="0"/>
        <w:jc w:val="both"/>
      </w:pPr>
      <w:r>
        <w:rPr>
          <w:rFonts w:ascii="Times New Roman"/>
          <w:b w:val="false"/>
          <w:i w:val="false"/>
          <w:color w:val="000000"/>
          <w:sz w:val="28"/>
        </w:rPr>
        <w:t xml:space="preserve">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представление их не реже одного раза в год со дня вступления в силу </w:t>
      </w:r>
      <w:r>
        <w:rPr>
          <w:rFonts w:ascii="Times New Roman"/>
          <w:b w:val="false"/>
          <w:i w:val="false"/>
          <w:color w:val="000000"/>
          <w:sz w:val="28"/>
        </w:rPr>
        <w:t>Технического регламента</w:t>
      </w:r>
      <w:r>
        <w:rPr>
          <w:rFonts w:ascii="Times New Roman"/>
          <w:b w:val="false"/>
          <w:i w:val="false"/>
          <w:color w:val="000000"/>
          <w:sz w:val="28"/>
        </w:rPr>
        <w:t xml:space="preserve"> в Секретариат Комиссии для утверждения Комиссией в установленном порядке.</w:t>
      </w:r>
    </w:p>
    <w:bookmarkEnd w:id="13"/>
    <w:bookmarkStart w:name="z18" w:id="14"/>
    <w:p>
      <w:pPr>
        <w:spacing w:after="0"/>
        <w:ind w:left="0"/>
        <w:jc w:val="both"/>
      </w:pPr>
      <w:r>
        <w:rPr>
          <w:rFonts w:ascii="Times New Roman"/>
          <w:b w:val="false"/>
          <w:i w:val="false"/>
          <w:color w:val="000000"/>
          <w:sz w:val="28"/>
        </w:rPr>
        <w:t>
      6. Сторонам:</w:t>
      </w:r>
    </w:p>
    <w:bookmarkEnd w:id="14"/>
    <w:bookmarkStart w:name="z19" w:id="15"/>
    <w:p>
      <w:pPr>
        <w:spacing w:after="0"/>
        <w:ind w:left="0"/>
        <w:jc w:val="both"/>
      </w:pPr>
      <w:r>
        <w:rPr>
          <w:rFonts w:ascii="Times New Roman"/>
          <w:b w:val="false"/>
          <w:i w:val="false"/>
          <w:color w:val="000000"/>
          <w:sz w:val="28"/>
        </w:rPr>
        <w:t xml:space="preserve">
      6.1. До дня вступления в силу </w:t>
      </w:r>
      <w:r>
        <w:rPr>
          <w:rFonts w:ascii="Times New Roman"/>
          <w:b w:val="false"/>
          <w:i w:val="false"/>
          <w:color w:val="000000"/>
          <w:sz w:val="28"/>
        </w:rPr>
        <w:t>Технического регламента</w:t>
      </w:r>
      <w:r>
        <w:rPr>
          <w:rFonts w:ascii="Times New Roman"/>
          <w:b w:val="false"/>
          <w:i w:val="false"/>
          <w:color w:val="000000"/>
          <w:sz w:val="28"/>
        </w:rPr>
        <w:t xml:space="preserve">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15"/>
    <w:bookmarkStart w:name="z20" w:id="16"/>
    <w:p>
      <w:pPr>
        <w:spacing w:after="0"/>
        <w:ind w:left="0"/>
        <w:jc w:val="both"/>
      </w:pPr>
      <w:r>
        <w:rPr>
          <w:rFonts w:ascii="Times New Roman"/>
          <w:b w:val="false"/>
          <w:i w:val="false"/>
          <w:color w:val="000000"/>
          <w:sz w:val="28"/>
        </w:rPr>
        <w:t xml:space="preserve">
      6.2. Со дня вступления в силу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обеспечить проведение государственного контроля (надзора) за соблюдением требований Технического регламента с учетом </w:t>
      </w:r>
      <w:r>
        <w:rPr>
          <w:rFonts w:ascii="Times New Roman"/>
          <w:b w:val="false"/>
          <w:i w:val="false"/>
          <w:color w:val="000000"/>
          <w:sz w:val="28"/>
        </w:rPr>
        <w:t>подпунктов 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настоящего Решения.</w:t>
      </w:r>
    </w:p>
    <w:bookmarkEnd w:id="16"/>
    <w:bookmarkStart w:name="z21" w:id="17"/>
    <w:p>
      <w:pPr>
        <w:spacing w:after="0"/>
        <w:ind w:left="0"/>
        <w:jc w:val="both"/>
      </w:pPr>
      <w:r>
        <w:rPr>
          <w:rFonts w:ascii="Times New Roman"/>
          <w:b w:val="false"/>
          <w:i w:val="false"/>
          <w:color w:val="000000"/>
          <w:sz w:val="28"/>
        </w:rPr>
        <w:t>
      7. Настоящее Решение вступает в силу с даты его официального опубликования.</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883</w:t>
            </w:r>
          </w:p>
        </w:tc>
      </w:tr>
    </w:tbl>
    <w:p>
      <w:pPr>
        <w:spacing w:after="0"/>
        <w:ind w:left="0"/>
        <w:jc w:val="left"/>
      </w:pPr>
      <w:r>
        <w:br/>
      </w:r>
    </w:p>
    <w:p>
      <w:pPr>
        <w:spacing w:after="0"/>
        <w:ind w:left="0"/>
        <w:jc w:val="both"/>
      </w:pPr>
      <w:r>
        <w:drawing>
          <wp:inline distT="0" distB="0" distL="0" distR="0">
            <wp:extent cx="1244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ТЕХНИЧЕСКИЙ РЕГЛАМЕНТ ТАМОЖЕННОГО СОЮЗА</w:t>
      </w:r>
      <w:r>
        <w:br/>
      </w:r>
      <w:r>
        <w:rPr>
          <w:rFonts w:ascii="Times New Roman"/>
          <w:b/>
          <w:i w:val="false"/>
          <w:color w:val="000000"/>
        </w:rPr>
        <w:t>ТР ТС 024/2011</w:t>
      </w:r>
      <w:r>
        <w:br/>
      </w:r>
      <w:r>
        <w:rPr>
          <w:rFonts w:ascii="Times New Roman"/>
          <w:b/>
          <w:i w:val="false"/>
          <w:color w:val="000000"/>
        </w:rPr>
        <w:t>Технический регламент на масложировую продукцию</w:t>
      </w:r>
      <w:r>
        <w:br/>
      </w:r>
      <w:r>
        <w:rPr>
          <w:rFonts w:ascii="Times New Roman"/>
          <w:b/>
          <w:i w:val="false"/>
          <w:color w:val="000000"/>
        </w:rPr>
        <w:t>Содержание</w:t>
      </w:r>
    </w:p>
    <w:bookmarkEnd w:id="18"/>
    <w:p>
      <w:pPr>
        <w:spacing w:after="0"/>
        <w:ind w:left="0"/>
        <w:jc w:val="both"/>
      </w:pPr>
      <w:r>
        <w:rPr>
          <w:rFonts w:ascii="Times New Roman"/>
          <w:b w:val="false"/>
          <w:i w:val="false"/>
          <w:color w:val="ff0000"/>
          <w:sz w:val="28"/>
        </w:rPr>
        <w:t xml:space="preserve">
      Сноска. Содержание исключено решением Совета Евразийской экономической комиссии от 23.04.2015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25" w:id="19"/>
    <w:p>
      <w:pPr>
        <w:spacing w:after="0"/>
        <w:ind w:left="0"/>
        <w:jc w:val="left"/>
      </w:pPr>
      <w:r>
        <w:rPr>
          <w:rFonts w:ascii="Times New Roman"/>
          <w:b/>
          <w:i w:val="false"/>
          <w:color w:val="000000"/>
        </w:rPr>
        <w:t xml:space="preserve">  Предисловие</w:t>
      </w:r>
    </w:p>
    <w:bookmarkEnd w:id="19"/>
    <w:bookmarkStart w:name="z26" w:id="20"/>
    <w:p>
      <w:pPr>
        <w:spacing w:after="0"/>
        <w:ind w:left="0"/>
        <w:jc w:val="both"/>
      </w:pPr>
      <w:r>
        <w:rPr>
          <w:rFonts w:ascii="Times New Roman"/>
          <w:b w:val="false"/>
          <w:i w:val="false"/>
          <w:color w:val="000000"/>
          <w:sz w:val="28"/>
        </w:rPr>
        <w:t xml:space="preserve">
      1. Настоящий технический регламент Таможенного союза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w:t>
      </w:r>
    </w:p>
    <w:bookmarkEnd w:id="20"/>
    <w:bookmarkStart w:name="z27" w:id="21"/>
    <w:p>
      <w:pPr>
        <w:spacing w:after="0"/>
        <w:ind w:left="0"/>
        <w:jc w:val="both"/>
      </w:pPr>
      <w:r>
        <w:rPr>
          <w:rFonts w:ascii="Times New Roman"/>
          <w:b w:val="false"/>
          <w:i w:val="false"/>
          <w:color w:val="000000"/>
          <w:sz w:val="28"/>
        </w:rPr>
        <w:t>
      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масложировой продукции, обеспечения свободного перемещения масложировой продукции, выпускаемой в обращение на единой таможенной территории Таможенного союза.</w:t>
      </w:r>
    </w:p>
    <w:bookmarkEnd w:id="21"/>
    <w:bookmarkStart w:name="z28" w:id="22"/>
    <w:p>
      <w:pPr>
        <w:spacing w:after="0"/>
        <w:ind w:left="0"/>
        <w:jc w:val="both"/>
      </w:pPr>
      <w:r>
        <w:rPr>
          <w:rFonts w:ascii="Times New Roman"/>
          <w:b w:val="false"/>
          <w:i w:val="false"/>
          <w:color w:val="000000"/>
          <w:sz w:val="28"/>
        </w:rPr>
        <w:t>
      3. Если в отношении масложировой продукции будут приняты иные технические регламенты Таможенного союза, устанавливающие требования к масложировой продукции, то масложировая продукция должна соответствовать требованиям этих технических регламентов Таможенного союза, действие которых на нее распространяется.</w:t>
      </w:r>
    </w:p>
    <w:bookmarkEnd w:id="22"/>
    <w:bookmarkStart w:name="z29" w:id="23"/>
    <w:p>
      <w:pPr>
        <w:spacing w:after="0"/>
        <w:ind w:left="0"/>
        <w:jc w:val="left"/>
      </w:pPr>
      <w:r>
        <w:rPr>
          <w:rFonts w:ascii="Times New Roman"/>
          <w:b/>
          <w:i w:val="false"/>
          <w:color w:val="000000"/>
        </w:rPr>
        <w:t xml:space="preserve"> Глава 1. Область применения</w:t>
      </w:r>
    </w:p>
    <w:bookmarkEnd w:id="23"/>
    <w:bookmarkStart w:name="z30" w:id="24"/>
    <w:p>
      <w:pPr>
        <w:spacing w:after="0"/>
        <w:ind w:left="0"/>
        <w:jc w:val="both"/>
      </w:pPr>
      <w:r>
        <w:rPr>
          <w:rFonts w:ascii="Times New Roman"/>
          <w:b w:val="false"/>
          <w:i w:val="false"/>
          <w:color w:val="000000"/>
          <w:sz w:val="28"/>
        </w:rPr>
        <w:t>
      1. Настоящий технический регламент Таможенного союза "Технический регламент на масложировую продукцию" (далее - технический регламент) распространяется на масложировую продукцию, выпускаемую в обращение на территории государств-членов Таможенного союза, устанавливает требования к ней, включая требования к ее упаковке и маркировке, а также к связанным с ними процессам производства, хранения, перевозки, реализации.</w:t>
      </w:r>
    </w:p>
    <w:bookmarkEnd w:id="24"/>
    <w:bookmarkStart w:name="z31" w:id="25"/>
    <w:p>
      <w:pPr>
        <w:spacing w:after="0"/>
        <w:ind w:left="0"/>
        <w:jc w:val="both"/>
      </w:pPr>
      <w:r>
        <w:rPr>
          <w:rFonts w:ascii="Times New Roman"/>
          <w:b w:val="false"/>
          <w:i w:val="false"/>
          <w:color w:val="000000"/>
          <w:sz w:val="28"/>
        </w:rPr>
        <w:t>
      Действие настоящего технического регламента не распространяется:</w:t>
      </w:r>
    </w:p>
    <w:bookmarkEnd w:id="25"/>
    <w:bookmarkStart w:name="z32" w:id="26"/>
    <w:p>
      <w:pPr>
        <w:spacing w:after="0"/>
        <w:ind w:left="0"/>
        <w:jc w:val="both"/>
      </w:pPr>
      <w:r>
        <w:rPr>
          <w:rFonts w:ascii="Times New Roman"/>
          <w:b w:val="false"/>
          <w:i w:val="false"/>
          <w:color w:val="000000"/>
          <w:sz w:val="28"/>
        </w:rPr>
        <w:t>
      - на масложировую продукцию, полученную в процессе непромышленного производства, за исключением масла растительного;</w:t>
      </w:r>
    </w:p>
    <w:bookmarkEnd w:id="26"/>
    <w:bookmarkStart w:name="z33" w:id="27"/>
    <w:p>
      <w:pPr>
        <w:spacing w:after="0"/>
        <w:ind w:left="0"/>
        <w:jc w:val="both"/>
      </w:pPr>
      <w:r>
        <w:rPr>
          <w:rFonts w:ascii="Times New Roman"/>
          <w:b w:val="false"/>
          <w:i w:val="false"/>
          <w:color w:val="000000"/>
          <w:sz w:val="28"/>
        </w:rPr>
        <w:t>
      - непищевую масложировую продукцию, за исключением глицерина натурального сырого и мыла хозяйственного.</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Совета Евразийской экономической комиссии от 23.04.2015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2. Настоящий технический регламент устанавливает требования к масложировой продукции в целях защиты жизни и здоровья граждан и предупреждения действий, вводящих в заблуждение приобретателей (потребителей).</w:t>
      </w:r>
    </w:p>
    <w:bookmarkEnd w:id="28"/>
    <w:bookmarkStart w:name="z35" w:id="29"/>
    <w:p>
      <w:pPr>
        <w:spacing w:after="0"/>
        <w:ind w:left="0"/>
        <w:jc w:val="both"/>
      </w:pPr>
      <w:r>
        <w:rPr>
          <w:rFonts w:ascii="Times New Roman"/>
          <w:b w:val="false"/>
          <w:i w:val="false"/>
          <w:color w:val="000000"/>
          <w:sz w:val="28"/>
        </w:rPr>
        <w:t>
      3. При применении настоящего технического регламента должны учитываться требования других технических регламентов Таможенного союза, действие которых распространяется на масложировую продукцию.</w:t>
      </w:r>
    </w:p>
    <w:bookmarkEnd w:id="29"/>
    <w:p>
      <w:pPr>
        <w:spacing w:after="0"/>
        <w:ind w:left="0"/>
        <w:jc w:val="both"/>
      </w:pPr>
      <w:r>
        <w:rPr>
          <w:rFonts w:ascii="Times New Roman"/>
          <w:b/>
          <w:i w:val="false"/>
          <w:color w:val="000000"/>
          <w:sz w:val="28"/>
        </w:rPr>
        <w:t>Статья 1. Масложировая продукция, являющаяся объектом технического регулирования</w:t>
      </w:r>
    </w:p>
    <w:bookmarkStart w:name="z37" w:id="30"/>
    <w:p>
      <w:pPr>
        <w:spacing w:after="0"/>
        <w:ind w:left="0"/>
        <w:jc w:val="both"/>
      </w:pPr>
      <w:r>
        <w:rPr>
          <w:rFonts w:ascii="Times New Roman"/>
          <w:b w:val="false"/>
          <w:i w:val="false"/>
          <w:color w:val="000000"/>
          <w:sz w:val="28"/>
        </w:rPr>
        <w:t>
      Объектом технического регулирования настоящего технического регламента является следующая масложировая продукция:</w:t>
      </w:r>
    </w:p>
    <w:bookmarkEnd w:id="30"/>
    <w:bookmarkStart w:name="z38" w:id="31"/>
    <w:p>
      <w:pPr>
        <w:spacing w:after="0"/>
        <w:ind w:left="0"/>
        <w:jc w:val="both"/>
      </w:pPr>
      <w:r>
        <w:rPr>
          <w:rFonts w:ascii="Times New Roman"/>
          <w:b w:val="false"/>
          <w:i w:val="false"/>
          <w:color w:val="000000"/>
          <w:sz w:val="28"/>
        </w:rPr>
        <w:t>
      1) пищевая масложировая продукция:</w:t>
      </w:r>
    </w:p>
    <w:bookmarkEnd w:id="31"/>
    <w:bookmarkStart w:name="z39" w:id="32"/>
    <w:p>
      <w:pPr>
        <w:spacing w:after="0"/>
        <w:ind w:left="0"/>
        <w:jc w:val="both"/>
      </w:pPr>
      <w:r>
        <w:rPr>
          <w:rFonts w:ascii="Times New Roman"/>
          <w:b w:val="false"/>
          <w:i w:val="false"/>
          <w:color w:val="000000"/>
          <w:sz w:val="28"/>
        </w:rPr>
        <w:t>
      а) масла растительные;</w:t>
      </w:r>
    </w:p>
    <w:bookmarkEnd w:id="32"/>
    <w:bookmarkStart w:name="z40" w:id="33"/>
    <w:p>
      <w:pPr>
        <w:spacing w:after="0"/>
        <w:ind w:left="0"/>
        <w:jc w:val="both"/>
      </w:pPr>
      <w:r>
        <w:rPr>
          <w:rFonts w:ascii="Times New Roman"/>
          <w:b w:val="false"/>
          <w:i w:val="false"/>
          <w:color w:val="000000"/>
          <w:sz w:val="28"/>
        </w:rPr>
        <w:t>
      б) фракции масел растительных;</w:t>
      </w:r>
    </w:p>
    <w:bookmarkEnd w:id="33"/>
    <w:bookmarkStart w:name="z41" w:id="34"/>
    <w:p>
      <w:pPr>
        <w:spacing w:after="0"/>
        <w:ind w:left="0"/>
        <w:jc w:val="both"/>
      </w:pPr>
      <w:r>
        <w:rPr>
          <w:rFonts w:ascii="Times New Roman"/>
          <w:b w:val="false"/>
          <w:i w:val="false"/>
          <w:color w:val="000000"/>
          <w:sz w:val="28"/>
        </w:rPr>
        <w:t>
      в) масла (жиры) переэтерифицированные рафинированные дезодорированные;</w:t>
      </w:r>
    </w:p>
    <w:bookmarkEnd w:id="34"/>
    <w:bookmarkStart w:name="z42" w:id="35"/>
    <w:p>
      <w:pPr>
        <w:spacing w:after="0"/>
        <w:ind w:left="0"/>
        <w:jc w:val="both"/>
      </w:pPr>
      <w:r>
        <w:rPr>
          <w:rFonts w:ascii="Times New Roman"/>
          <w:b w:val="false"/>
          <w:i w:val="false"/>
          <w:color w:val="000000"/>
          <w:sz w:val="28"/>
        </w:rPr>
        <w:t>
      г) масла (жиры) гидрогенизированные рафинированные дезодорированные;</w:t>
      </w:r>
    </w:p>
    <w:bookmarkEnd w:id="35"/>
    <w:bookmarkStart w:name="z43" w:id="36"/>
    <w:p>
      <w:pPr>
        <w:spacing w:after="0"/>
        <w:ind w:left="0"/>
        <w:jc w:val="both"/>
      </w:pPr>
      <w:r>
        <w:rPr>
          <w:rFonts w:ascii="Times New Roman"/>
          <w:b w:val="false"/>
          <w:i w:val="false"/>
          <w:color w:val="000000"/>
          <w:sz w:val="28"/>
        </w:rPr>
        <w:t>
      д) маргарины;</w:t>
      </w:r>
    </w:p>
    <w:bookmarkEnd w:id="36"/>
    <w:bookmarkStart w:name="z44" w:id="37"/>
    <w:p>
      <w:pPr>
        <w:spacing w:after="0"/>
        <w:ind w:left="0"/>
        <w:jc w:val="both"/>
      </w:pPr>
      <w:r>
        <w:rPr>
          <w:rFonts w:ascii="Times New Roman"/>
          <w:b w:val="false"/>
          <w:i w:val="false"/>
          <w:color w:val="000000"/>
          <w:sz w:val="28"/>
        </w:rPr>
        <w:t>
      е) спреды растительно-сливочные и растительно-жировые;</w:t>
      </w:r>
    </w:p>
    <w:bookmarkEnd w:id="37"/>
    <w:bookmarkStart w:name="z45" w:id="38"/>
    <w:p>
      <w:pPr>
        <w:spacing w:after="0"/>
        <w:ind w:left="0"/>
        <w:jc w:val="both"/>
      </w:pPr>
      <w:r>
        <w:rPr>
          <w:rFonts w:ascii="Times New Roman"/>
          <w:b w:val="false"/>
          <w:i w:val="false"/>
          <w:color w:val="000000"/>
          <w:sz w:val="28"/>
        </w:rPr>
        <w:t>
      ж) смеси топленые растительно-сливочные и растительно-жировые;</w:t>
      </w:r>
    </w:p>
    <w:bookmarkEnd w:id="38"/>
    <w:bookmarkStart w:name="z46" w:id="39"/>
    <w:p>
      <w:pPr>
        <w:spacing w:after="0"/>
        <w:ind w:left="0"/>
        <w:jc w:val="both"/>
      </w:pPr>
      <w:r>
        <w:rPr>
          <w:rFonts w:ascii="Times New Roman"/>
          <w:b w:val="false"/>
          <w:i w:val="false"/>
          <w:color w:val="000000"/>
          <w:sz w:val="28"/>
        </w:rPr>
        <w:t>
      з) жиры специального назначения, в том числе жиры кулинарные, кондитерские, хлебопекарные;</w:t>
      </w:r>
    </w:p>
    <w:bookmarkEnd w:id="39"/>
    <w:bookmarkStart w:name="z47" w:id="40"/>
    <w:p>
      <w:pPr>
        <w:spacing w:after="0"/>
        <w:ind w:left="0"/>
        <w:jc w:val="both"/>
      </w:pPr>
      <w:r>
        <w:rPr>
          <w:rFonts w:ascii="Times New Roman"/>
          <w:b w:val="false"/>
          <w:i w:val="false"/>
          <w:color w:val="000000"/>
          <w:sz w:val="28"/>
        </w:rPr>
        <w:t>
      и) заменители молочного жира;</w:t>
      </w:r>
    </w:p>
    <w:bookmarkEnd w:id="40"/>
    <w:bookmarkStart w:name="z48" w:id="41"/>
    <w:p>
      <w:pPr>
        <w:spacing w:after="0"/>
        <w:ind w:left="0"/>
        <w:jc w:val="both"/>
      </w:pPr>
      <w:r>
        <w:rPr>
          <w:rFonts w:ascii="Times New Roman"/>
          <w:b w:val="false"/>
          <w:i w:val="false"/>
          <w:color w:val="000000"/>
          <w:sz w:val="28"/>
        </w:rPr>
        <w:t>
      к) эквиваленты масла какао;</w:t>
      </w:r>
    </w:p>
    <w:bookmarkEnd w:id="41"/>
    <w:bookmarkStart w:name="z49" w:id="42"/>
    <w:p>
      <w:pPr>
        <w:spacing w:after="0"/>
        <w:ind w:left="0"/>
        <w:jc w:val="both"/>
      </w:pPr>
      <w:r>
        <w:rPr>
          <w:rFonts w:ascii="Times New Roman"/>
          <w:b w:val="false"/>
          <w:i w:val="false"/>
          <w:color w:val="000000"/>
          <w:sz w:val="28"/>
        </w:rPr>
        <w:t>
      л) улучшители масла какао SOS-типа;</w:t>
      </w:r>
    </w:p>
    <w:bookmarkEnd w:id="42"/>
    <w:bookmarkStart w:name="z50" w:id="43"/>
    <w:p>
      <w:pPr>
        <w:spacing w:after="0"/>
        <w:ind w:left="0"/>
        <w:jc w:val="both"/>
      </w:pPr>
      <w:r>
        <w:rPr>
          <w:rFonts w:ascii="Times New Roman"/>
          <w:b w:val="false"/>
          <w:i w:val="false"/>
          <w:color w:val="000000"/>
          <w:sz w:val="28"/>
        </w:rPr>
        <w:t>
      м) заменители масла какао POP-типа;</w:t>
      </w:r>
    </w:p>
    <w:bookmarkEnd w:id="43"/>
    <w:bookmarkStart w:name="z51" w:id="44"/>
    <w:p>
      <w:pPr>
        <w:spacing w:after="0"/>
        <w:ind w:left="0"/>
        <w:jc w:val="both"/>
      </w:pPr>
      <w:r>
        <w:rPr>
          <w:rFonts w:ascii="Times New Roman"/>
          <w:b w:val="false"/>
          <w:i w:val="false"/>
          <w:color w:val="000000"/>
          <w:sz w:val="28"/>
        </w:rPr>
        <w:t>
      н) заменители масла какао нетемперируемые нелауринового типа;</w:t>
      </w:r>
    </w:p>
    <w:bookmarkEnd w:id="44"/>
    <w:bookmarkStart w:name="z52" w:id="45"/>
    <w:p>
      <w:pPr>
        <w:spacing w:after="0"/>
        <w:ind w:left="0"/>
        <w:jc w:val="both"/>
      </w:pPr>
      <w:r>
        <w:rPr>
          <w:rFonts w:ascii="Times New Roman"/>
          <w:b w:val="false"/>
          <w:i w:val="false"/>
          <w:color w:val="000000"/>
          <w:sz w:val="28"/>
        </w:rPr>
        <w:t>
      о) заменители масла какао нетемперируемые лауринового типа;</w:t>
      </w:r>
    </w:p>
    <w:bookmarkEnd w:id="45"/>
    <w:p>
      <w:pPr>
        <w:spacing w:after="0"/>
        <w:ind w:left="0"/>
        <w:jc w:val="both"/>
      </w:pPr>
      <w:r>
        <w:rPr>
          <w:rFonts w:ascii="Times New Roman"/>
          <w:b w:val="false"/>
          <w:i w:val="false"/>
          <w:color w:val="000000"/>
          <w:sz w:val="28"/>
        </w:rPr>
        <w:t>
      о</w:t>
      </w:r>
      <w:r>
        <w:rPr>
          <w:rFonts w:ascii="Times New Roman"/>
          <w:b w:val="false"/>
          <w:i w:val="false"/>
          <w:color w:val="000000"/>
          <w:vertAlign w:val="superscript"/>
        </w:rPr>
        <w:t>1</w:t>
      </w:r>
      <w:r>
        <w:rPr>
          <w:rFonts w:ascii="Times New Roman"/>
          <w:b w:val="false"/>
          <w:i w:val="false"/>
          <w:color w:val="000000"/>
          <w:sz w:val="28"/>
        </w:rPr>
        <w:t>) заменители масла какао нетемперируемые смешанного типа;</w:t>
      </w:r>
    </w:p>
    <w:bookmarkStart w:name="z53" w:id="46"/>
    <w:p>
      <w:pPr>
        <w:spacing w:after="0"/>
        <w:ind w:left="0"/>
        <w:jc w:val="both"/>
      </w:pPr>
      <w:r>
        <w:rPr>
          <w:rFonts w:ascii="Times New Roman"/>
          <w:b w:val="false"/>
          <w:i w:val="false"/>
          <w:color w:val="000000"/>
          <w:sz w:val="28"/>
        </w:rPr>
        <w:t>
      п) соусы на основе растительных масел;</w:t>
      </w:r>
    </w:p>
    <w:bookmarkEnd w:id="46"/>
    <w:bookmarkStart w:name="z54" w:id="47"/>
    <w:p>
      <w:pPr>
        <w:spacing w:after="0"/>
        <w:ind w:left="0"/>
        <w:jc w:val="both"/>
      </w:pPr>
      <w:r>
        <w:rPr>
          <w:rFonts w:ascii="Times New Roman"/>
          <w:b w:val="false"/>
          <w:i w:val="false"/>
          <w:color w:val="000000"/>
          <w:sz w:val="28"/>
        </w:rPr>
        <w:t>
      р) майонезы;</w:t>
      </w:r>
    </w:p>
    <w:bookmarkEnd w:id="47"/>
    <w:bookmarkStart w:name="z55" w:id="48"/>
    <w:p>
      <w:pPr>
        <w:spacing w:after="0"/>
        <w:ind w:left="0"/>
        <w:jc w:val="both"/>
      </w:pPr>
      <w:r>
        <w:rPr>
          <w:rFonts w:ascii="Times New Roman"/>
          <w:b w:val="false"/>
          <w:i w:val="false"/>
          <w:color w:val="000000"/>
          <w:sz w:val="28"/>
        </w:rPr>
        <w:t>
      с) соусы майонезные;</w:t>
      </w:r>
    </w:p>
    <w:bookmarkEnd w:id="48"/>
    <w:bookmarkStart w:name="z56" w:id="49"/>
    <w:p>
      <w:pPr>
        <w:spacing w:after="0"/>
        <w:ind w:left="0"/>
        <w:jc w:val="both"/>
      </w:pPr>
      <w:r>
        <w:rPr>
          <w:rFonts w:ascii="Times New Roman"/>
          <w:b w:val="false"/>
          <w:i w:val="false"/>
          <w:color w:val="000000"/>
          <w:sz w:val="28"/>
        </w:rPr>
        <w:t>
      т) кремы на растительных маслах;</w:t>
      </w:r>
    </w:p>
    <w:bookmarkEnd w:id="49"/>
    <w:bookmarkStart w:name="z57" w:id="50"/>
    <w:p>
      <w:pPr>
        <w:spacing w:after="0"/>
        <w:ind w:left="0"/>
        <w:jc w:val="both"/>
      </w:pPr>
      <w:r>
        <w:rPr>
          <w:rFonts w:ascii="Times New Roman"/>
          <w:b w:val="false"/>
          <w:i w:val="false"/>
          <w:color w:val="000000"/>
          <w:sz w:val="28"/>
        </w:rPr>
        <w:t>
      у) глицерин дистиллированный;</w:t>
      </w:r>
    </w:p>
    <w:bookmarkEnd w:id="50"/>
    <w:bookmarkStart w:name="z58" w:id="51"/>
    <w:p>
      <w:pPr>
        <w:spacing w:after="0"/>
        <w:ind w:left="0"/>
        <w:jc w:val="both"/>
      </w:pPr>
      <w:r>
        <w:rPr>
          <w:rFonts w:ascii="Times New Roman"/>
          <w:b w:val="false"/>
          <w:i w:val="false"/>
          <w:color w:val="000000"/>
          <w:sz w:val="28"/>
        </w:rPr>
        <w:t>
      2) непищевая масложировая продукция:</w:t>
      </w:r>
    </w:p>
    <w:bookmarkEnd w:id="51"/>
    <w:bookmarkStart w:name="z59" w:id="52"/>
    <w:p>
      <w:pPr>
        <w:spacing w:after="0"/>
        <w:ind w:left="0"/>
        <w:jc w:val="both"/>
      </w:pPr>
      <w:r>
        <w:rPr>
          <w:rFonts w:ascii="Times New Roman"/>
          <w:b w:val="false"/>
          <w:i w:val="false"/>
          <w:color w:val="000000"/>
          <w:sz w:val="28"/>
        </w:rPr>
        <w:t>
      а) глицерин натуральный сырой;</w:t>
      </w:r>
    </w:p>
    <w:bookmarkEnd w:id="52"/>
    <w:bookmarkStart w:name="z60" w:id="53"/>
    <w:p>
      <w:pPr>
        <w:spacing w:after="0"/>
        <w:ind w:left="0"/>
        <w:jc w:val="both"/>
      </w:pPr>
      <w:r>
        <w:rPr>
          <w:rFonts w:ascii="Times New Roman"/>
          <w:b w:val="false"/>
          <w:i w:val="false"/>
          <w:color w:val="000000"/>
          <w:sz w:val="28"/>
        </w:rPr>
        <w:t>
      б) мыло хозяйственное.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решением Совета Евразийской экономической комиссии от 12.12.2023 </w:t>
      </w:r>
      <w:r>
        <w:rPr>
          <w:rFonts w:ascii="Times New Roman"/>
          <w:b w:val="false"/>
          <w:i w:val="false"/>
          <w:color w:val="00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Глава 2. Определения</w:t>
      </w:r>
    </w:p>
    <w:bookmarkEnd w:id="54"/>
    <w:p>
      <w:pPr>
        <w:spacing w:after="0"/>
        <w:ind w:left="0"/>
        <w:jc w:val="both"/>
      </w:pPr>
      <w:r>
        <w:rPr>
          <w:rFonts w:ascii="Times New Roman"/>
          <w:b/>
          <w:i w:val="false"/>
          <w:color w:val="000000"/>
          <w:sz w:val="28"/>
        </w:rPr>
        <w:t>Статья 2. Определения масложировой продукции</w:t>
      </w:r>
    </w:p>
    <w:bookmarkStart w:name="z63" w:id="55"/>
    <w:p>
      <w:pPr>
        <w:spacing w:after="0"/>
        <w:ind w:left="0"/>
        <w:jc w:val="both"/>
      </w:pPr>
      <w:r>
        <w:rPr>
          <w:rFonts w:ascii="Times New Roman"/>
          <w:b w:val="false"/>
          <w:i w:val="false"/>
          <w:color w:val="000000"/>
          <w:sz w:val="28"/>
        </w:rPr>
        <w:t>
      1. Масложировая продукция - масла растительные и продукция, изготавливаемая на основе растительных или растительных и животных масел и жиров (включая жиры рыб и морских млекопитающих), с добавлением или без добавления воды, пищевых добавок и других ингредиентов.</w:t>
      </w:r>
    </w:p>
    <w:bookmarkEnd w:id="55"/>
    <w:bookmarkStart w:name="z64" w:id="56"/>
    <w:p>
      <w:pPr>
        <w:spacing w:after="0"/>
        <w:ind w:left="0"/>
        <w:jc w:val="both"/>
      </w:pPr>
      <w:r>
        <w:rPr>
          <w:rFonts w:ascii="Times New Roman"/>
          <w:b w:val="false"/>
          <w:i w:val="false"/>
          <w:color w:val="000000"/>
          <w:sz w:val="28"/>
        </w:rPr>
        <w:t>
      2. Пищевая масложировая продукция - масложировая продукция, предназначенная для употребления в пищу или применения в различных отраслях пищевой промышленности.</w:t>
      </w:r>
    </w:p>
    <w:bookmarkEnd w:id="56"/>
    <w:bookmarkStart w:name="z65" w:id="57"/>
    <w:p>
      <w:pPr>
        <w:spacing w:after="0"/>
        <w:ind w:left="0"/>
        <w:jc w:val="both"/>
      </w:pPr>
      <w:r>
        <w:rPr>
          <w:rFonts w:ascii="Times New Roman"/>
          <w:b w:val="false"/>
          <w:i w:val="false"/>
          <w:color w:val="000000"/>
          <w:sz w:val="28"/>
        </w:rPr>
        <w:t>
      3. Определения пищевой масложировой продукции:</w:t>
      </w:r>
    </w:p>
    <w:bookmarkEnd w:id="57"/>
    <w:bookmarkStart w:name="z66" w:id="58"/>
    <w:p>
      <w:pPr>
        <w:spacing w:after="0"/>
        <w:ind w:left="0"/>
        <w:jc w:val="both"/>
      </w:pPr>
      <w:r>
        <w:rPr>
          <w:rFonts w:ascii="Times New Roman"/>
          <w:b w:val="false"/>
          <w:i w:val="false"/>
          <w:color w:val="000000"/>
          <w:sz w:val="28"/>
        </w:rPr>
        <w:t xml:space="preserve">
      1) масло растительное (см. </w:t>
      </w:r>
      <w:r>
        <w:rPr>
          <w:rFonts w:ascii="Times New Roman"/>
          <w:b w:val="false"/>
          <w:i w:val="false"/>
          <w:color w:val="000000"/>
          <w:sz w:val="28"/>
        </w:rPr>
        <w:t>приложение 4</w:t>
      </w:r>
      <w:r>
        <w:rPr>
          <w:rFonts w:ascii="Times New Roman"/>
          <w:b w:val="false"/>
          <w:i w:val="false"/>
          <w:color w:val="000000"/>
          <w:sz w:val="28"/>
        </w:rPr>
        <w:t>) - смесь глицеридов жирных кислот и сопутствующих им веществ, извлекаемая из масличного сырья и содержащая не менее 99 процентов жира;</w:t>
      </w:r>
    </w:p>
    <w:bookmarkEnd w:id="58"/>
    <w:bookmarkStart w:name="z67" w:id="59"/>
    <w:p>
      <w:pPr>
        <w:spacing w:after="0"/>
        <w:ind w:left="0"/>
        <w:jc w:val="both"/>
      </w:pPr>
      <w:r>
        <w:rPr>
          <w:rFonts w:ascii="Times New Roman"/>
          <w:b w:val="false"/>
          <w:i w:val="false"/>
          <w:color w:val="000000"/>
          <w:sz w:val="28"/>
        </w:rPr>
        <w:t>
      2) масличное сырье - семена, плоды масличных растений, маслосодержащие части растительных культур;</w:t>
      </w:r>
    </w:p>
    <w:bookmarkEnd w:id="59"/>
    <w:bookmarkStart w:name="z68" w:id="60"/>
    <w:p>
      <w:pPr>
        <w:spacing w:after="0"/>
        <w:ind w:left="0"/>
        <w:jc w:val="both"/>
      </w:pPr>
      <w:r>
        <w:rPr>
          <w:rFonts w:ascii="Times New Roman"/>
          <w:b w:val="false"/>
          <w:i w:val="false"/>
          <w:color w:val="000000"/>
          <w:sz w:val="28"/>
        </w:rPr>
        <w:t>
      3) фракция масла растительного - смесь глицеридов жирных кислот, выделенная в процессе фракционирования из масла растительного или фракции масла растительного, имеющая температуру плавления отличную от температуры плавления исходного растительного масла или его фракции;</w:t>
      </w:r>
    </w:p>
    <w:bookmarkEnd w:id="60"/>
    <w:bookmarkStart w:name="z69" w:id="61"/>
    <w:p>
      <w:pPr>
        <w:spacing w:after="0"/>
        <w:ind w:left="0"/>
        <w:jc w:val="both"/>
      </w:pPr>
      <w:r>
        <w:rPr>
          <w:rFonts w:ascii="Times New Roman"/>
          <w:b w:val="false"/>
          <w:i w:val="false"/>
          <w:color w:val="000000"/>
          <w:sz w:val="28"/>
        </w:rPr>
        <w:t>
      4) масло растительное нерафинированное - масло растительное, очищенное от мелкой и крупной взвеси, не прошедшее очистку по полному или частичному циклу стадий рафинации;</w:t>
      </w:r>
    </w:p>
    <w:bookmarkEnd w:id="61"/>
    <w:bookmarkStart w:name="z70" w:id="62"/>
    <w:p>
      <w:pPr>
        <w:spacing w:after="0"/>
        <w:ind w:left="0"/>
        <w:jc w:val="both"/>
      </w:pPr>
      <w:r>
        <w:rPr>
          <w:rFonts w:ascii="Times New Roman"/>
          <w:b w:val="false"/>
          <w:i w:val="false"/>
          <w:color w:val="000000"/>
          <w:sz w:val="28"/>
        </w:rPr>
        <w:t>
      5) масло растительное вымороженное - масло растительное, очищенное от взвеси и подвергнутое процессу низкотемпературного удаления восковых веществ;</w:t>
      </w:r>
    </w:p>
    <w:bookmarkEnd w:id="62"/>
    <w:bookmarkStart w:name="z71" w:id="63"/>
    <w:p>
      <w:pPr>
        <w:spacing w:after="0"/>
        <w:ind w:left="0"/>
        <w:jc w:val="both"/>
      </w:pPr>
      <w:r>
        <w:rPr>
          <w:rFonts w:ascii="Times New Roman"/>
          <w:b w:val="false"/>
          <w:i w:val="false"/>
          <w:color w:val="000000"/>
          <w:sz w:val="28"/>
        </w:rPr>
        <w:t>
      6) масло растительное гидратированное - масло растительное, очищенное от фосфоросодержащих веществ;</w:t>
      </w:r>
    </w:p>
    <w:bookmarkEnd w:id="63"/>
    <w:bookmarkStart w:name="z72" w:id="64"/>
    <w:p>
      <w:pPr>
        <w:spacing w:after="0"/>
        <w:ind w:left="0"/>
        <w:jc w:val="both"/>
      </w:pPr>
      <w:r>
        <w:rPr>
          <w:rFonts w:ascii="Times New Roman"/>
          <w:b w:val="false"/>
          <w:i w:val="false"/>
          <w:color w:val="000000"/>
          <w:sz w:val="28"/>
        </w:rPr>
        <w:t>
      7) масло растительное рафинированное - масло растительное, прошедшее очистку по полному или частичному циклу стадий рафинации;</w:t>
      </w:r>
    </w:p>
    <w:bookmarkEnd w:id="64"/>
    <w:bookmarkStart w:name="z73" w:id="65"/>
    <w:p>
      <w:pPr>
        <w:spacing w:after="0"/>
        <w:ind w:left="0"/>
        <w:jc w:val="both"/>
      </w:pPr>
      <w:r>
        <w:rPr>
          <w:rFonts w:ascii="Times New Roman"/>
          <w:b w:val="false"/>
          <w:i w:val="false"/>
          <w:color w:val="000000"/>
          <w:sz w:val="28"/>
        </w:rPr>
        <w:t>
      8) масло растительное рафинированное дезодорированное - масло растительное рафинированное, прошедшее процесс дезодорации;</w:t>
      </w:r>
    </w:p>
    <w:bookmarkEnd w:id="65"/>
    <w:bookmarkStart w:name="z74" w:id="66"/>
    <w:p>
      <w:pPr>
        <w:spacing w:after="0"/>
        <w:ind w:left="0"/>
        <w:jc w:val="both"/>
      </w:pPr>
      <w:r>
        <w:rPr>
          <w:rFonts w:ascii="Times New Roman"/>
          <w:b w:val="false"/>
          <w:i w:val="false"/>
          <w:color w:val="000000"/>
          <w:sz w:val="28"/>
        </w:rPr>
        <w:t>
      9) масло растительное - смесь - смесь растительных масел в различных соотношениях;</w:t>
      </w:r>
    </w:p>
    <w:bookmarkEnd w:id="66"/>
    <w:bookmarkStart w:name="z75" w:id="67"/>
    <w:p>
      <w:pPr>
        <w:spacing w:after="0"/>
        <w:ind w:left="0"/>
        <w:jc w:val="both"/>
      </w:pPr>
      <w:r>
        <w:rPr>
          <w:rFonts w:ascii="Times New Roman"/>
          <w:b w:val="false"/>
          <w:i w:val="false"/>
          <w:color w:val="000000"/>
          <w:sz w:val="28"/>
        </w:rPr>
        <w:t>
      10) масло растительное ароматизированное - масло растительное с добавлением вкусоароматических добавок;</w:t>
      </w:r>
    </w:p>
    <w:bookmarkEnd w:id="67"/>
    <w:bookmarkStart w:name="z76" w:id="68"/>
    <w:p>
      <w:pPr>
        <w:spacing w:after="0"/>
        <w:ind w:left="0"/>
        <w:jc w:val="both"/>
      </w:pPr>
      <w:r>
        <w:rPr>
          <w:rFonts w:ascii="Times New Roman"/>
          <w:b w:val="false"/>
          <w:i w:val="false"/>
          <w:color w:val="000000"/>
          <w:sz w:val="28"/>
        </w:rPr>
        <w:t>
      11) масло растительное с растительными добавками - масло растительное с добавлением натуральных растительных экстрактов;</w:t>
      </w:r>
    </w:p>
    <w:bookmarkEnd w:id="68"/>
    <w:bookmarkStart w:name="z77" w:id="69"/>
    <w:p>
      <w:pPr>
        <w:spacing w:after="0"/>
        <w:ind w:left="0"/>
        <w:jc w:val="both"/>
      </w:pPr>
      <w:r>
        <w:rPr>
          <w:rFonts w:ascii="Times New Roman"/>
          <w:b w:val="false"/>
          <w:i w:val="false"/>
          <w:color w:val="000000"/>
          <w:sz w:val="28"/>
        </w:rPr>
        <w:t>
      12) масло (жир) гидрогенизированное рафинированное дезодорированное – масло (жир), полученное в процессе гидрогенизации растительного масла с добавлением или без добавления топленых животных жиров, жиров рыб и морских млекопитающих, прошедшее процесс рафинации, включая дезодорацию;</w:t>
      </w:r>
    </w:p>
    <w:bookmarkEnd w:id="69"/>
    <w:bookmarkStart w:name="z78" w:id="70"/>
    <w:p>
      <w:pPr>
        <w:spacing w:after="0"/>
        <w:ind w:left="0"/>
        <w:jc w:val="both"/>
      </w:pPr>
      <w:r>
        <w:rPr>
          <w:rFonts w:ascii="Times New Roman"/>
          <w:b w:val="false"/>
          <w:i w:val="false"/>
          <w:color w:val="000000"/>
          <w:sz w:val="28"/>
        </w:rPr>
        <w:t>
      13) масло (жир) переэтерифицированное рафинированное дезодорированное – масло (жир), полученное в процессе переэтерификации растительного масла с добавлением или без добавления топленых животных жиров, жиров рыб и морских млекопитающих, прошедшее процесс рафинации, включая дезодорацию;</w:t>
      </w:r>
    </w:p>
    <w:bookmarkEnd w:id="70"/>
    <w:bookmarkStart w:name="z79" w:id="71"/>
    <w:p>
      <w:pPr>
        <w:spacing w:after="0"/>
        <w:ind w:left="0"/>
        <w:jc w:val="both"/>
      </w:pPr>
      <w:r>
        <w:rPr>
          <w:rFonts w:ascii="Times New Roman"/>
          <w:b w:val="false"/>
          <w:i w:val="false"/>
          <w:color w:val="000000"/>
          <w:sz w:val="28"/>
        </w:rPr>
        <w:t>
      14) маргарин - эмульсионный жировой продукт с массовой долей жира не менее 20 процентов, состоящий из немодифицированных и (или) модифицированных растительных масел с (или без) топлеными животными жирами, с (или без) жирами рыб и морских млекопитающих, воды с добавлением или без добавления молока и (или) продуктов его переработки, пищевых добавок и других пищевых ингредиентов;</w:t>
      </w:r>
    </w:p>
    <w:bookmarkEnd w:id="71"/>
    <w:bookmarkStart w:name="z80" w:id="72"/>
    <w:p>
      <w:pPr>
        <w:spacing w:after="0"/>
        <w:ind w:left="0"/>
        <w:jc w:val="both"/>
      </w:pPr>
      <w:r>
        <w:rPr>
          <w:rFonts w:ascii="Times New Roman"/>
          <w:b w:val="false"/>
          <w:i w:val="false"/>
          <w:color w:val="000000"/>
          <w:sz w:val="28"/>
        </w:rPr>
        <w:t>
      15) твердый маргарин - маргарин, имеющий пластичную плотную консистенцию и сохраняющий свою форму при температуре 20 +/- 2 градуса Цельсия;</w:t>
      </w:r>
    </w:p>
    <w:bookmarkEnd w:id="72"/>
    <w:bookmarkStart w:name="z81" w:id="73"/>
    <w:p>
      <w:pPr>
        <w:spacing w:after="0"/>
        <w:ind w:left="0"/>
        <w:jc w:val="both"/>
      </w:pPr>
      <w:r>
        <w:rPr>
          <w:rFonts w:ascii="Times New Roman"/>
          <w:b w:val="false"/>
          <w:i w:val="false"/>
          <w:color w:val="000000"/>
          <w:sz w:val="28"/>
        </w:rPr>
        <w:t>
      16) мягкий маргарин - маргарин, имеющий пластичную мягкую консистенцию при температуре 10 +/- 2 градуса Цельсия;</w:t>
      </w:r>
    </w:p>
    <w:bookmarkEnd w:id="73"/>
    <w:bookmarkStart w:name="z82" w:id="74"/>
    <w:p>
      <w:pPr>
        <w:spacing w:after="0"/>
        <w:ind w:left="0"/>
        <w:jc w:val="both"/>
      </w:pPr>
      <w:r>
        <w:rPr>
          <w:rFonts w:ascii="Times New Roman"/>
          <w:b w:val="false"/>
          <w:i w:val="false"/>
          <w:color w:val="000000"/>
          <w:sz w:val="28"/>
        </w:rPr>
        <w:t>
      17) жидкий маргарин - маргарин, имеющий жидкую консистенцию и сохраняющий свойства однородной эмульсии при температурах, предусмотренных для жидкого маргарина конкретного назначения;</w:t>
      </w:r>
    </w:p>
    <w:bookmarkEnd w:id="74"/>
    <w:bookmarkStart w:name="z83" w:id="75"/>
    <w:p>
      <w:pPr>
        <w:spacing w:after="0"/>
        <w:ind w:left="0"/>
        <w:jc w:val="both"/>
      </w:pPr>
      <w:r>
        <w:rPr>
          <w:rFonts w:ascii="Times New Roman"/>
          <w:b w:val="false"/>
          <w:i w:val="false"/>
          <w:color w:val="000000"/>
          <w:sz w:val="28"/>
        </w:rPr>
        <w:t>
      18) спред – эмульсионный жировой продукт с массовой долей общего жира не менее 39 процентов, имеющий пластичную консистенцию, с температурой плавления жировой фазы не выше 36 градусов Цельсия, изготавливаемый из молочного жира, и (или) сливок, и (или) сливочного масла и немодифицированных и (или) модифицированных растительных масел, и (или) заменителя молочного жира или только из немодифицированных и (или) модифицированных растительных масел, и (или) заменителя молочного жира с добавлением или без добавления пищевых добавок и других пищевых ингредиентов;</w:t>
      </w:r>
    </w:p>
    <w:bookmarkEnd w:id="75"/>
    <w:bookmarkStart w:name="z84" w:id="76"/>
    <w:p>
      <w:pPr>
        <w:spacing w:after="0"/>
        <w:ind w:left="0"/>
        <w:jc w:val="both"/>
      </w:pPr>
      <w:r>
        <w:rPr>
          <w:rFonts w:ascii="Times New Roman"/>
          <w:b w:val="false"/>
          <w:i w:val="false"/>
          <w:color w:val="000000"/>
          <w:sz w:val="28"/>
        </w:rPr>
        <w:t>
      19) спред растительно-сливочный - спред с массовой долей молочного жира в составе жировой фазы от 15 до 50 процентов;</w:t>
      </w:r>
    </w:p>
    <w:bookmarkEnd w:id="76"/>
    <w:bookmarkStart w:name="z85" w:id="77"/>
    <w:p>
      <w:pPr>
        <w:spacing w:after="0"/>
        <w:ind w:left="0"/>
        <w:jc w:val="both"/>
      </w:pPr>
      <w:r>
        <w:rPr>
          <w:rFonts w:ascii="Times New Roman"/>
          <w:b w:val="false"/>
          <w:i w:val="false"/>
          <w:color w:val="000000"/>
          <w:sz w:val="28"/>
        </w:rPr>
        <w:t>
      20) спред растительно-жировой - спред, жировая фаза которого состоит из немодифицированных и (или) модифицированных растительных масел с добавлением или без добавления молочного жира (менее 15 процентов);</w:t>
      </w:r>
    </w:p>
    <w:bookmarkEnd w:id="77"/>
    <w:bookmarkStart w:name="z86" w:id="78"/>
    <w:p>
      <w:pPr>
        <w:spacing w:after="0"/>
        <w:ind w:left="0"/>
        <w:jc w:val="both"/>
      </w:pPr>
      <w:r>
        <w:rPr>
          <w:rFonts w:ascii="Times New Roman"/>
          <w:b w:val="false"/>
          <w:i w:val="false"/>
          <w:color w:val="000000"/>
          <w:sz w:val="28"/>
        </w:rPr>
        <w:t>
      21) смеси топленые – продукты с массовой долей жира не менее 99 процентов, изготавливаемые путем смешивания нагретых до температуры полного расплавления молочного жира, и (или) сливок, и (или) сливочного масла и немодифицированных и (или) модифицированных растительных масел, и (или) заменителя молочного жира или только из немодифицированных и (или) модифицированных растительных масел, и (или) заменителя молочного жира либо путем применения других технологических приемов с добавлением или без добавления пищевых добавок и других пищевых ингредиентов;</w:t>
      </w:r>
    </w:p>
    <w:bookmarkEnd w:id="78"/>
    <w:bookmarkStart w:name="z87" w:id="79"/>
    <w:p>
      <w:pPr>
        <w:spacing w:after="0"/>
        <w:ind w:left="0"/>
        <w:jc w:val="both"/>
      </w:pPr>
      <w:r>
        <w:rPr>
          <w:rFonts w:ascii="Times New Roman"/>
          <w:b w:val="false"/>
          <w:i w:val="false"/>
          <w:color w:val="000000"/>
          <w:sz w:val="28"/>
        </w:rPr>
        <w:t>
      22) смеси топленые растительно-сливочные - смеси топленые с массовой долей молочного жира в составе жировой фазы от 15 до 50 процентов;</w:t>
      </w:r>
    </w:p>
    <w:bookmarkEnd w:id="79"/>
    <w:bookmarkStart w:name="z88" w:id="80"/>
    <w:p>
      <w:pPr>
        <w:spacing w:after="0"/>
        <w:ind w:left="0"/>
        <w:jc w:val="both"/>
      </w:pPr>
      <w:r>
        <w:rPr>
          <w:rFonts w:ascii="Times New Roman"/>
          <w:b w:val="false"/>
          <w:i w:val="false"/>
          <w:color w:val="000000"/>
          <w:sz w:val="28"/>
        </w:rPr>
        <w:t>
      23) смеси топленые растительно-жировые - смеси топленые, жировая фаза которых состоит из немодифицированных и (или) модифицированных растительных масел с добавлением или без добавления молочного жира (менее 15 процентов);</w:t>
      </w:r>
    </w:p>
    <w:bookmarkEnd w:id="80"/>
    <w:bookmarkStart w:name="z89" w:id="81"/>
    <w:p>
      <w:pPr>
        <w:spacing w:after="0"/>
        <w:ind w:left="0"/>
        <w:jc w:val="both"/>
      </w:pPr>
      <w:r>
        <w:rPr>
          <w:rFonts w:ascii="Times New Roman"/>
          <w:b w:val="false"/>
          <w:i w:val="false"/>
          <w:color w:val="000000"/>
          <w:sz w:val="28"/>
        </w:rPr>
        <w:t>
      24) жиры специального назначения, в том числе жиры кулинарные, кондитерские, хлебопекарные - жировые продукты с массовой долей жира не менее 98 процентов, изготавливаемые для различных отраслей промышленности из немодифицированных и (или) модифицированных растительных масел с добавлением или без добавления топленых животных жиров и их смесей, с добавлением или без добавления пищевых добавок и других пищевых ингредиентов;</w:t>
      </w:r>
    </w:p>
    <w:bookmarkEnd w:id="81"/>
    <w:bookmarkStart w:name="z90" w:id="82"/>
    <w:p>
      <w:pPr>
        <w:spacing w:after="0"/>
        <w:ind w:left="0"/>
        <w:jc w:val="both"/>
      </w:pPr>
      <w:r>
        <w:rPr>
          <w:rFonts w:ascii="Times New Roman"/>
          <w:b w:val="false"/>
          <w:i w:val="false"/>
          <w:color w:val="000000"/>
          <w:sz w:val="28"/>
        </w:rPr>
        <w:t>
      25) заменитель молочного жира - продукт с массовой долей жира не менее 99,0 процентов, предназначенный для замещения молочного жира в пищевых продуктах, произведенный из немодифицированных и (или) модифицированных растительных масел с добавлением или без добавления пищевых добавок, с температурой плавления не более 36</w:t>
      </w:r>
      <w:r>
        <w:rPr>
          <w:rFonts w:ascii="Times New Roman"/>
          <w:b w:val="false"/>
          <w:i w:val="false"/>
          <w:color w:val="000000"/>
          <w:vertAlign w:val="superscript"/>
        </w:rPr>
        <w:t>о</w:t>
      </w:r>
      <w:r>
        <w:rPr>
          <w:rFonts w:ascii="Times New Roman"/>
          <w:b w:val="false"/>
          <w:i w:val="false"/>
          <w:color w:val="000000"/>
          <w:sz w:val="28"/>
        </w:rPr>
        <w:t>С, содержащий не более 5 процентов массовой доли твердых триглицеридов при 35</w:t>
      </w:r>
      <w:r>
        <w:rPr>
          <w:rFonts w:ascii="Times New Roman"/>
          <w:b w:val="false"/>
          <w:i w:val="false"/>
          <w:color w:val="000000"/>
          <w:vertAlign w:val="superscript"/>
        </w:rPr>
        <w:t>о</w:t>
      </w:r>
      <w:r>
        <w:rPr>
          <w:rFonts w:ascii="Times New Roman"/>
          <w:b w:val="false"/>
          <w:i w:val="false"/>
          <w:color w:val="000000"/>
          <w:sz w:val="28"/>
        </w:rPr>
        <w:t>С, не более 65 процентов массовой доли насыщенных кислот от суммы жирных кислот, в том числе не более 38 процентов массовой доли пальмитиновой кислоты от суммы жирных кислот;</w:t>
      </w:r>
    </w:p>
    <w:bookmarkEnd w:id="82"/>
    <w:bookmarkStart w:name="z91" w:id="83"/>
    <w:p>
      <w:pPr>
        <w:spacing w:after="0"/>
        <w:ind w:left="0"/>
        <w:jc w:val="both"/>
      </w:pPr>
      <w:r>
        <w:rPr>
          <w:rFonts w:ascii="Times New Roman"/>
          <w:b w:val="false"/>
          <w:i w:val="false"/>
          <w:color w:val="000000"/>
          <w:sz w:val="28"/>
        </w:rPr>
        <w:t>
      26) эквиваленты масла какао - продукты с массовой долей жира не менее 99 процентов, обладающие совместимостью с маслом какао в любых соотношениях, нуждающиеся в темперировании, имеющие сходные с маслом какао физико-химические свойства и состав жирных кислот, содержащие не более 1 процента массовой доли лауриновой кислоты, не менее 50 процентов массовой доли 2-олеодинасыщенных триглицеридов, изготавливаемые из немодифицированных растительных масел (иллипе (борнео, тенгкаванг), пальмового, сал, ши, кокум, из ядер манго) и их фракций с добавлением или без добавления пищевых добавок и других пищевых ингредиентов;</w:t>
      </w:r>
    </w:p>
    <w:bookmarkEnd w:id="83"/>
    <w:bookmarkStart w:name="z92" w:id="84"/>
    <w:p>
      <w:pPr>
        <w:spacing w:after="0"/>
        <w:ind w:left="0"/>
        <w:jc w:val="both"/>
      </w:pPr>
      <w:r>
        <w:rPr>
          <w:rFonts w:ascii="Times New Roman"/>
          <w:b w:val="false"/>
          <w:i w:val="false"/>
          <w:color w:val="000000"/>
          <w:sz w:val="28"/>
        </w:rPr>
        <w:t>
      27) улучшители масла какао SOS-типа (SOS указывает на наличие в продукте 2-олеодистеарина) - продукты с массовой долей жира не менее 99 процентов, обладающие высокой совместимостью с маслом какао в любых соотношениях, нуждающиеся в темперировании, основным компонентом которых является 2-олеодистеарин (до 70 процентов), содержащие не более 1 процента массовой доли лауриновой кислоты, изготавливаемые из немодифицированных растительных масел (иллипе (борнео, тенгкаванг), пальмового, сал, ши, кокум, из ядер манго) и их фракций с добавлением или без добавления пищевых добавок и других пищевых ингредиентов;</w:t>
      </w:r>
    </w:p>
    <w:bookmarkEnd w:id="84"/>
    <w:bookmarkStart w:name="z93" w:id="85"/>
    <w:p>
      <w:pPr>
        <w:spacing w:after="0"/>
        <w:ind w:left="0"/>
        <w:jc w:val="both"/>
      </w:pPr>
      <w:r>
        <w:rPr>
          <w:rFonts w:ascii="Times New Roman"/>
          <w:b w:val="false"/>
          <w:i w:val="false"/>
          <w:color w:val="000000"/>
          <w:sz w:val="28"/>
        </w:rPr>
        <w:t>
      28) заменители масла какао POP-типа (POP указывает на наличие в продукте 2-олеодипальмитина) - продукты с массовой долей жира не менее 99 процентов, обладающие частичной совместимостью с маслом какао (не менее 25 процентов), нуждающиеся в темперировании, основным компонентом которых является 2-олеодипальмитин (более 50 процентов), содержащие не более 1 процента массовой доли лауриновой кислоты, изготавливаемые из немодифицированных масел растительных и фракций растительных масел и (или) модифицированных растительных масел с добавлением или без добавления пищевых добавок и других пищевых ингредиентов;</w:t>
      </w:r>
    </w:p>
    <w:bookmarkEnd w:id="85"/>
    <w:bookmarkStart w:name="z94" w:id="86"/>
    <w:p>
      <w:pPr>
        <w:spacing w:after="0"/>
        <w:ind w:left="0"/>
        <w:jc w:val="both"/>
      </w:pPr>
      <w:r>
        <w:rPr>
          <w:rFonts w:ascii="Times New Roman"/>
          <w:b w:val="false"/>
          <w:i w:val="false"/>
          <w:color w:val="000000"/>
          <w:sz w:val="28"/>
        </w:rPr>
        <w:t>
      29) заменители масла какао нетемперируемые нелауринового типа - продукты с массовой долей жира не менее 99 процентов, не нуждающиеся в темперировании, изготавливаемые на основе модифицированных растительных масел, содержащие не более 1 процента массовой доли лауриновой кислоты, с добавлением или без добавления пищевых добавок и других пищевых ингредиентов;</w:t>
      </w:r>
    </w:p>
    <w:bookmarkEnd w:id="86"/>
    <w:bookmarkStart w:name="z95" w:id="87"/>
    <w:p>
      <w:pPr>
        <w:spacing w:after="0"/>
        <w:ind w:left="0"/>
        <w:jc w:val="both"/>
      </w:pPr>
      <w:r>
        <w:rPr>
          <w:rFonts w:ascii="Times New Roman"/>
          <w:b w:val="false"/>
          <w:i w:val="false"/>
          <w:color w:val="000000"/>
          <w:sz w:val="28"/>
        </w:rPr>
        <w:t>
      30) заменители масла какао нетемперируемые лауринового типа - продукты с массовой долей жира не менее 99 процентов, не нуждающиеся в темперировании, изготавливаемые на основе модифицированных растительных масел, содержащие не менее 40 процентов массовой доли лауриновой кислоты, с добавлением или без добавления пищевых добавок и других пищевых ингредиентов;</w:t>
      </w:r>
    </w:p>
    <w:bookmarkEnd w:id="87"/>
    <w:bookmarkStart w:name="z344" w:id="88"/>
    <w:p>
      <w:pPr>
        <w:spacing w:after="0"/>
        <w:ind w:left="0"/>
        <w:jc w:val="both"/>
      </w:pPr>
      <w:r>
        <w:rPr>
          <w:rFonts w:ascii="Times New Roman"/>
          <w:b w:val="false"/>
          <w:i w:val="false"/>
          <w:color w:val="000000"/>
          <w:sz w:val="28"/>
        </w:rPr>
        <w:t>
      30</w:t>
      </w:r>
      <w:r>
        <w:rPr>
          <w:rFonts w:ascii="Times New Roman"/>
          <w:b w:val="false"/>
          <w:i w:val="false"/>
          <w:color w:val="000000"/>
          <w:vertAlign w:val="superscript"/>
        </w:rPr>
        <w:t>1</w:t>
      </w:r>
      <w:r>
        <w:rPr>
          <w:rFonts w:ascii="Times New Roman"/>
          <w:b w:val="false"/>
          <w:i w:val="false"/>
          <w:color w:val="000000"/>
          <w:sz w:val="28"/>
        </w:rPr>
        <w:t>) заменители масла какао нетемперируемые смешанного типа – продукты с массовой долей жира не менее 99 процентов, не нуждающиеся в темперировании, изготавливаемые на основе смесей модифицированных растительных масел, содержащие от 1 процента до 40 процентов массовой доли лауриновой кислоты, не менее 70 процентов массовой доли твердых триглицеридов при 20 градусах Цельсия, с добавлением или без добавления пищевых добавок и других пищевых ингредиентов;</w:t>
      </w:r>
    </w:p>
    <w:bookmarkEnd w:id="88"/>
    <w:bookmarkStart w:name="z96" w:id="89"/>
    <w:p>
      <w:pPr>
        <w:spacing w:after="0"/>
        <w:ind w:left="0"/>
        <w:jc w:val="both"/>
      </w:pPr>
      <w:r>
        <w:rPr>
          <w:rFonts w:ascii="Times New Roman"/>
          <w:b w:val="false"/>
          <w:i w:val="false"/>
          <w:color w:val="000000"/>
          <w:sz w:val="28"/>
        </w:rPr>
        <w:t>
      31) соус на основе растительных масел - продукт с содержанием жира не менее 5 процентов, изготовленный из одного или нескольких пищевых растительных масел и (или) модифицированных, с добавлением или без добавления воды, с добавлением пищевых добавок и других ингредиентов, в том числе натуральных специй, и (или) пряностей, и (или) трав, и (или) овощей, и (или) фруктов, и (или) грибов, и (или) орехов в виде кусочков и (или) порошка, придающих характерную направленность вкусу, и применяемый в качестве приправы к различным блюдам;</w:t>
      </w:r>
    </w:p>
    <w:bookmarkEnd w:id="89"/>
    <w:bookmarkStart w:name="z97" w:id="90"/>
    <w:p>
      <w:pPr>
        <w:spacing w:after="0"/>
        <w:ind w:left="0"/>
        <w:jc w:val="both"/>
      </w:pPr>
      <w:r>
        <w:rPr>
          <w:rFonts w:ascii="Times New Roman"/>
          <w:b w:val="false"/>
          <w:i w:val="false"/>
          <w:color w:val="000000"/>
          <w:sz w:val="28"/>
        </w:rPr>
        <w:t>
      32) майонез - тонкодисперсный однородный эмульсионный продукт с содержанием жира не менее 50 процентов, изготавливаемый из рафинированных дезодорированных растительных масел, воды, яичных продуктов в количестве не менее 1 процента в пересчете на яичный желток (сухой), с добавлением или без добавления продуктов переработки молока, пищевых добавок и других пищевых ингредиентов;</w:t>
      </w:r>
    </w:p>
    <w:bookmarkEnd w:id="90"/>
    <w:bookmarkStart w:name="z98" w:id="91"/>
    <w:p>
      <w:pPr>
        <w:spacing w:after="0"/>
        <w:ind w:left="0"/>
        <w:jc w:val="both"/>
      </w:pPr>
      <w:r>
        <w:rPr>
          <w:rFonts w:ascii="Times New Roman"/>
          <w:b w:val="false"/>
          <w:i w:val="false"/>
          <w:color w:val="000000"/>
          <w:sz w:val="28"/>
        </w:rPr>
        <w:t>
      33) соус майонезный - тонкодисперсный эмульсионный продукт с содержанием жира не менее 15 процентов, изготавливаемый из рафинированных дезодорированных растительных масел, воды, с добавлением или без добавления продуктов переработки молока, пищевых добавок и других пищевых ингредиентов;</w:t>
      </w:r>
    </w:p>
    <w:bookmarkEnd w:id="91"/>
    <w:bookmarkStart w:name="z99" w:id="92"/>
    <w:p>
      <w:pPr>
        <w:spacing w:after="0"/>
        <w:ind w:left="0"/>
        <w:jc w:val="both"/>
      </w:pPr>
      <w:r>
        <w:rPr>
          <w:rFonts w:ascii="Times New Roman"/>
          <w:b w:val="false"/>
          <w:i w:val="false"/>
          <w:color w:val="000000"/>
          <w:sz w:val="28"/>
        </w:rPr>
        <w:t>
      34) крем на растительных маслах - продукт с содержанием жира не менее 10 процентов, изготавливаемый на основе растительных масел и (или) модифицированных растительных масел с добавлением или без добавления молочных и (или) растительных белков, сахара, а также с добавлением или без добавления натуральных фруктов, соков, пищевых добавок и других пищевых ингредиентов;</w:t>
      </w:r>
    </w:p>
    <w:bookmarkEnd w:id="92"/>
    <w:bookmarkStart w:name="z100" w:id="93"/>
    <w:p>
      <w:pPr>
        <w:spacing w:after="0"/>
        <w:ind w:left="0"/>
        <w:jc w:val="both"/>
      </w:pPr>
      <w:r>
        <w:rPr>
          <w:rFonts w:ascii="Times New Roman"/>
          <w:b w:val="false"/>
          <w:i w:val="false"/>
          <w:color w:val="000000"/>
          <w:sz w:val="28"/>
        </w:rPr>
        <w:t>
      35) глицерин дистиллированный - трехатомный спирт, получаемый при гидролизе или омылении растительных масел и/или топленых животных жиров и подвергнутый процессу дистилляции.</w:t>
      </w:r>
    </w:p>
    <w:bookmarkEnd w:id="93"/>
    <w:bookmarkStart w:name="z101" w:id="94"/>
    <w:p>
      <w:pPr>
        <w:spacing w:after="0"/>
        <w:ind w:left="0"/>
        <w:jc w:val="both"/>
      </w:pPr>
      <w:r>
        <w:rPr>
          <w:rFonts w:ascii="Times New Roman"/>
          <w:b w:val="false"/>
          <w:i w:val="false"/>
          <w:color w:val="000000"/>
          <w:sz w:val="28"/>
        </w:rPr>
        <w:t>
      4. Непищевая масложировая продукция - масложировая продукция, предназначенная для технических, бытовых целей.</w:t>
      </w:r>
    </w:p>
    <w:bookmarkEnd w:id="94"/>
    <w:bookmarkStart w:name="z102" w:id="95"/>
    <w:p>
      <w:pPr>
        <w:spacing w:after="0"/>
        <w:ind w:left="0"/>
        <w:jc w:val="both"/>
      </w:pPr>
      <w:r>
        <w:rPr>
          <w:rFonts w:ascii="Times New Roman"/>
          <w:b w:val="false"/>
          <w:i w:val="false"/>
          <w:color w:val="000000"/>
          <w:sz w:val="28"/>
        </w:rPr>
        <w:t>
      5. Определения непищевой масложировой продукции:</w:t>
      </w:r>
    </w:p>
    <w:bookmarkEnd w:id="95"/>
    <w:bookmarkStart w:name="z103" w:id="96"/>
    <w:p>
      <w:pPr>
        <w:spacing w:after="0"/>
        <w:ind w:left="0"/>
        <w:jc w:val="both"/>
      </w:pPr>
      <w:r>
        <w:rPr>
          <w:rFonts w:ascii="Times New Roman"/>
          <w:b w:val="false"/>
          <w:i w:val="false"/>
          <w:color w:val="000000"/>
          <w:sz w:val="28"/>
        </w:rPr>
        <w:t>
      1) глицерин натуральный сырой - трехатомный спирт, получаемый при гидролизе или омылении растительных масел и (или) топленых животных жиров без применения методов синтеза;</w:t>
      </w:r>
    </w:p>
    <w:bookmarkEnd w:id="96"/>
    <w:bookmarkStart w:name="z104" w:id="97"/>
    <w:p>
      <w:pPr>
        <w:spacing w:after="0"/>
        <w:ind w:left="0"/>
        <w:jc w:val="both"/>
      </w:pPr>
      <w:r>
        <w:rPr>
          <w:rFonts w:ascii="Times New Roman"/>
          <w:b w:val="false"/>
          <w:i w:val="false"/>
          <w:color w:val="000000"/>
          <w:sz w:val="28"/>
        </w:rPr>
        <w:t>
      2) мыло хозяйственное - продукт, состоящий из натриевых или калиевых солей натуральных жирных кислот с (или без) солями синтетических, смоляных, нафтеновых жирных кислот и других компонентов, улучшающих его потребительские свойства.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решением Совета Евразийской экономической комиссии от 12.12.2023 </w:t>
      </w:r>
      <w:r>
        <w:rPr>
          <w:rFonts w:ascii="Times New Roman"/>
          <w:b w:val="false"/>
          <w:i w:val="false"/>
          <w:color w:val="00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Определения технологических процессов производства масложировой продукции</w:t>
      </w:r>
    </w:p>
    <w:bookmarkStart w:name="z106" w:id="98"/>
    <w:p>
      <w:pPr>
        <w:spacing w:after="0"/>
        <w:ind w:left="0"/>
        <w:jc w:val="both"/>
      </w:pPr>
      <w:r>
        <w:rPr>
          <w:rFonts w:ascii="Times New Roman"/>
          <w:b w:val="false"/>
          <w:i w:val="false"/>
          <w:color w:val="000000"/>
          <w:sz w:val="28"/>
        </w:rPr>
        <w:t>
      1) рафинация - процесс очистки растительных масел от сопутствующих им примесей по полному или частичному циклу.</w:t>
      </w:r>
    </w:p>
    <w:bookmarkEnd w:id="98"/>
    <w:bookmarkStart w:name="z107" w:id="99"/>
    <w:p>
      <w:pPr>
        <w:spacing w:after="0"/>
        <w:ind w:left="0"/>
        <w:jc w:val="both"/>
      </w:pPr>
      <w:r>
        <w:rPr>
          <w:rFonts w:ascii="Times New Roman"/>
          <w:b w:val="false"/>
          <w:i w:val="false"/>
          <w:color w:val="000000"/>
          <w:sz w:val="28"/>
        </w:rPr>
        <w:t>
      а) полный цикл рафинации - процесс очистки масел от нежировых примесей и сопутствующих веществ, в т.ч. от свободных жирных кислот, фосфорсодержащих, восковых, красящих веществ и веществ, обуславливающих вкус и запах.</w:t>
      </w:r>
    </w:p>
    <w:bookmarkEnd w:id="99"/>
    <w:bookmarkStart w:name="z108" w:id="100"/>
    <w:p>
      <w:pPr>
        <w:spacing w:after="0"/>
        <w:ind w:left="0"/>
        <w:jc w:val="both"/>
      </w:pPr>
      <w:r>
        <w:rPr>
          <w:rFonts w:ascii="Times New Roman"/>
          <w:b w:val="false"/>
          <w:i w:val="false"/>
          <w:color w:val="000000"/>
          <w:sz w:val="28"/>
        </w:rPr>
        <w:t>
      б) рафинация по частичному циклу включает в себя совокупность нескольких стадий рафинации полного цикла;</w:t>
      </w:r>
    </w:p>
    <w:bookmarkEnd w:id="100"/>
    <w:p>
      <w:pPr>
        <w:spacing w:after="0"/>
        <w:ind w:left="0"/>
        <w:jc w:val="both"/>
      </w:pPr>
      <w:r>
        <w:rPr>
          <w:rFonts w:ascii="Times New Roman"/>
          <w:b w:val="false"/>
          <w:i w:val="false"/>
          <w:color w:val="000000"/>
          <w:sz w:val="28"/>
        </w:rPr>
        <w:t>
      в) повторная рафинация (дополнительная очистка) – процесс дополнительной очистки по частичному циклу рафинированных немодифицированных и модифицированных растительных масел или их смесей, смесей рафинированных и нерафинированных немодифицированных и модифицированных растительных масел, проводимый для снижения содержания несвойственных им веществ, в том числе контаминантов, и/или веществ, превышающих установленные уровни;</w:t>
      </w:r>
    </w:p>
    <w:bookmarkStart w:name="z109" w:id="101"/>
    <w:p>
      <w:pPr>
        <w:spacing w:after="0"/>
        <w:ind w:left="0"/>
        <w:jc w:val="both"/>
      </w:pPr>
      <w:r>
        <w:rPr>
          <w:rFonts w:ascii="Times New Roman"/>
          <w:b w:val="false"/>
          <w:i w:val="false"/>
          <w:color w:val="000000"/>
          <w:sz w:val="28"/>
        </w:rPr>
        <w:t>
      2) дезодорация - стадия рафинации, представляющая собой высокотемпературный процесс удаления одорирующих и других летучих веществ путем отгонки под вакуумом с перегретым паром;</w:t>
      </w:r>
    </w:p>
    <w:bookmarkEnd w:id="101"/>
    <w:bookmarkStart w:name="z110" w:id="102"/>
    <w:p>
      <w:pPr>
        <w:spacing w:after="0"/>
        <w:ind w:left="0"/>
        <w:jc w:val="both"/>
      </w:pPr>
      <w:r>
        <w:rPr>
          <w:rFonts w:ascii="Times New Roman"/>
          <w:b w:val="false"/>
          <w:i w:val="false"/>
          <w:color w:val="000000"/>
          <w:sz w:val="28"/>
        </w:rPr>
        <w:t>
      3) дистилляционная нейтрализация – стадия рафинации, представляющая собой высокотемпературный процесс удаления свободных жирных кислот, одорирующих и других летучих веществ путем отгонки под вакуумом с перегретым паром;</w:t>
      </w:r>
    </w:p>
    <w:bookmarkEnd w:id="102"/>
    <w:bookmarkStart w:name="z111" w:id="103"/>
    <w:p>
      <w:pPr>
        <w:spacing w:after="0"/>
        <w:ind w:left="0"/>
        <w:jc w:val="both"/>
      </w:pPr>
      <w:r>
        <w:rPr>
          <w:rFonts w:ascii="Times New Roman"/>
          <w:b w:val="false"/>
          <w:i w:val="false"/>
          <w:color w:val="000000"/>
          <w:sz w:val="28"/>
        </w:rPr>
        <w:t>
      4) дистилляция - стадия рафинации, представляющая собой процесс очистки путем испарения и конденсации образующихся паров;</w:t>
      </w:r>
    </w:p>
    <w:bookmarkEnd w:id="103"/>
    <w:bookmarkStart w:name="z112" w:id="104"/>
    <w:p>
      <w:pPr>
        <w:spacing w:after="0"/>
        <w:ind w:left="0"/>
        <w:jc w:val="both"/>
      </w:pPr>
      <w:r>
        <w:rPr>
          <w:rFonts w:ascii="Times New Roman"/>
          <w:b w:val="false"/>
          <w:i w:val="false"/>
          <w:color w:val="000000"/>
          <w:sz w:val="28"/>
        </w:rPr>
        <w:t>
      5) модификация растительных масел и (или) жиров (за исключением генно-инженерной модификации) - химическое или биохимическое, или физическое преобразование растительных масел и (или) жиров путем гидрогенизации, переэтерификации, фракционирования или их комбинаций;</w:t>
      </w:r>
    </w:p>
    <w:bookmarkEnd w:id="104"/>
    <w:bookmarkStart w:name="z113" w:id="105"/>
    <w:p>
      <w:pPr>
        <w:spacing w:after="0"/>
        <w:ind w:left="0"/>
        <w:jc w:val="both"/>
      </w:pPr>
      <w:r>
        <w:rPr>
          <w:rFonts w:ascii="Times New Roman"/>
          <w:b w:val="false"/>
          <w:i w:val="false"/>
          <w:color w:val="000000"/>
          <w:sz w:val="28"/>
        </w:rPr>
        <w:t>
      6) гидрогенизация - процесс частичного или полного насыщения водородом непредельных связей ненасыщенных жирных кислот глицеридов, входящих в состав растительных масел и (или) жиров;</w:t>
      </w:r>
    </w:p>
    <w:bookmarkEnd w:id="105"/>
    <w:bookmarkStart w:name="z114" w:id="106"/>
    <w:p>
      <w:pPr>
        <w:spacing w:after="0"/>
        <w:ind w:left="0"/>
        <w:jc w:val="both"/>
      </w:pPr>
      <w:r>
        <w:rPr>
          <w:rFonts w:ascii="Times New Roman"/>
          <w:b w:val="false"/>
          <w:i w:val="false"/>
          <w:color w:val="000000"/>
          <w:sz w:val="28"/>
        </w:rPr>
        <w:t>
      7) переэтерификация - процесс перераспределения ацильных групп в глицеридах жира без изменения жирнокислотного состава триацилглицеридов;</w:t>
      </w:r>
    </w:p>
    <w:bookmarkEnd w:id="106"/>
    <w:bookmarkStart w:name="z115" w:id="107"/>
    <w:p>
      <w:pPr>
        <w:spacing w:after="0"/>
        <w:ind w:left="0"/>
        <w:jc w:val="both"/>
      </w:pPr>
      <w:r>
        <w:rPr>
          <w:rFonts w:ascii="Times New Roman"/>
          <w:b w:val="false"/>
          <w:i w:val="false"/>
          <w:color w:val="000000"/>
          <w:sz w:val="28"/>
        </w:rPr>
        <w:t>
      8) фракционирование - разделение растительных масел термомеханическим способом на фракции.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решением Совета Евразийской экономической комиссии от 12.12.2023 </w:t>
      </w:r>
      <w:r>
        <w:rPr>
          <w:rFonts w:ascii="Times New Roman"/>
          <w:b w:val="false"/>
          <w:i w:val="false"/>
          <w:color w:val="00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Другие определения, используемые в настоящем техническом регламенте</w:t>
      </w:r>
    </w:p>
    <w:bookmarkStart w:name="z117" w:id="108"/>
    <w:p>
      <w:pPr>
        <w:spacing w:after="0"/>
        <w:ind w:left="0"/>
        <w:jc w:val="both"/>
      </w:pPr>
      <w:r>
        <w:rPr>
          <w:rFonts w:ascii="Times New Roman"/>
          <w:b w:val="false"/>
          <w:i w:val="false"/>
          <w:color w:val="000000"/>
          <w:sz w:val="28"/>
        </w:rPr>
        <w:t>
      1) товаросопроводительные документы:</w:t>
      </w:r>
    </w:p>
    <w:bookmarkEnd w:id="108"/>
    <w:bookmarkStart w:name="z118" w:id="109"/>
    <w:p>
      <w:pPr>
        <w:spacing w:after="0"/>
        <w:ind w:left="0"/>
        <w:jc w:val="both"/>
      </w:pPr>
      <w:r>
        <w:rPr>
          <w:rFonts w:ascii="Times New Roman"/>
          <w:b w:val="false"/>
          <w:i w:val="false"/>
          <w:color w:val="000000"/>
          <w:sz w:val="28"/>
        </w:rPr>
        <w:t>
      - документы, обеспечивающие возможность заинтересованного лица документально установить предыдущего и последующего собственников масложировой продукции, кроме потребителей;</w:t>
      </w:r>
    </w:p>
    <w:bookmarkEnd w:id="109"/>
    <w:bookmarkStart w:name="z119" w:id="110"/>
    <w:p>
      <w:pPr>
        <w:spacing w:after="0"/>
        <w:ind w:left="0"/>
        <w:jc w:val="both"/>
      </w:pPr>
      <w:r>
        <w:rPr>
          <w:rFonts w:ascii="Times New Roman"/>
          <w:b w:val="false"/>
          <w:i w:val="false"/>
          <w:color w:val="000000"/>
          <w:sz w:val="28"/>
        </w:rPr>
        <w:t>
      - декларация о соответствии масложировой продукции и (или) ее копия;</w:t>
      </w:r>
    </w:p>
    <w:bookmarkEnd w:id="110"/>
    <w:bookmarkStart w:name="z120" w:id="111"/>
    <w:p>
      <w:pPr>
        <w:spacing w:after="0"/>
        <w:ind w:left="0"/>
        <w:jc w:val="both"/>
      </w:pPr>
      <w:r>
        <w:rPr>
          <w:rFonts w:ascii="Times New Roman"/>
          <w:b w:val="false"/>
          <w:i w:val="false"/>
          <w:color w:val="000000"/>
          <w:sz w:val="28"/>
        </w:rPr>
        <w:t>
      2) идентификация продукции (процессов) - процедура отнесения пищевой продукции (процессов) к объектам технического регулирования технического регламента;</w:t>
      </w:r>
    </w:p>
    <w:bookmarkEnd w:id="111"/>
    <w:bookmarkStart w:name="z121" w:id="112"/>
    <w:p>
      <w:pPr>
        <w:spacing w:after="0"/>
        <w:ind w:left="0"/>
        <w:jc w:val="both"/>
      </w:pPr>
      <w:r>
        <w:rPr>
          <w:rFonts w:ascii="Times New Roman"/>
          <w:b w:val="false"/>
          <w:i w:val="false"/>
          <w:color w:val="000000"/>
          <w:sz w:val="28"/>
        </w:rPr>
        <w:t>
      3) контаминация (загрязнение) масложировой продукции - попадание в масложировую продукцию предметов, частиц, веществ и организмов (контаминантов, загрязнителей) и их присутствие в количествах, несвойственных данной масложировой продукции или превышающих установленные уровни, вследствие чего она приобретает опасные для человека свойства;</w:t>
      </w:r>
    </w:p>
    <w:bookmarkEnd w:id="112"/>
    <w:bookmarkStart w:name="z122" w:id="113"/>
    <w:p>
      <w:pPr>
        <w:spacing w:after="0"/>
        <w:ind w:left="0"/>
        <w:jc w:val="both"/>
      </w:pPr>
      <w:r>
        <w:rPr>
          <w:rFonts w:ascii="Times New Roman"/>
          <w:b w:val="false"/>
          <w:i w:val="false"/>
          <w:color w:val="000000"/>
          <w:sz w:val="28"/>
        </w:rPr>
        <w:t>
      4) производственное помещение - помещение, используемое непосредственно для производства масложировой продукции;</w:t>
      </w:r>
    </w:p>
    <w:bookmarkEnd w:id="113"/>
    <w:bookmarkStart w:name="z123" w:id="114"/>
    <w:p>
      <w:pPr>
        <w:spacing w:after="0"/>
        <w:ind w:left="0"/>
        <w:jc w:val="both"/>
      </w:pPr>
      <w:r>
        <w:rPr>
          <w:rFonts w:ascii="Times New Roman"/>
          <w:b w:val="false"/>
          <w:i w:val="false"/>
          <w:color w:val="000000"/>
          <w:sz w:val="28"/>
        </w:rPr>
        <w:t>
      5) санитарная обработка производственных помещений, технологического оборудования и инвентаря, непосредственно связанного с изготовлением масложировой продукции, - мойка или иная обработка поверхностей производственных помещений, технологического оборудования и инвентаря, в результате которой эти помещения, оборудование и инвентарь не могут явиться источниками загрязнения пищевой масложировой продукции и сырья;</w:t>
      </w:r>
    </w:p>
    <w:bookmarkEnd w:id="114"/>
    <w:bookmarkStart w:name="z124" w:id="115"/>
    <w:p>
      <w:pPr>
        <w:spacing w:after="0"/>
        <w:ind w:left="0"/>
        <w:jc w:val="both"/>
      </w:pPr>
      <w:r>
        <w:rPr>
          <w:rFonts w:ascii="Times New Roman"/>
          <w:b w:val="false"/>
          <w:i w:val="false"/>
          <w:color w:val="000000"/>
          <w:sz w:val="28"/>
        </w:rPr>
        <w:t>
      6) обращение масложировой продукции - движение продукции от изготовителя к потребителю, охватывающее все процессы, которые проходят продукты после завершения их производства, начинающееся с момента передачи продукции изготовителем или импортером иному лицу (перевозчику, продавцу, потребителю).</w:t>
      </w:r>
    </w:p>
    <w:bookmarkEnd w:id="115"/>
    <w:p>
      <w:pPr>
        <w:spacing w:after="0"/>
        <w:ind w:left="0"/>
        <w:jc w:val="both"/>
      </w:pPr>
      <w:r>
        <w:rPr>
          <w:rFonts w:ascii="Times New Roman"/>
          <w:b/>
          <w:i w:val="false"/>
          <w:color w:val="000000"/>
          <w:sz w:val="28"/>
        </w:rPr>
        <w:t>Статья 5. Идентификация масложировой продукции (процессов) для целей их отнесения к объектам технического регулирования технического регламента</w:t>
      </w:r>
    </w:p>
    <w:bookmarkStart w:name="z126" w:id="116"/>
    <w:p>
      <w:pPr>
        <w:spacing w:after="0"/>
        <w:ind w:left="0"/>
        <w:jc w:val="both"/>
      </w:pPr>
      <w:r>
        <w:rPr>
          <w:rFonts w:ascii="Times New Roman"/>
          <w:b w:val="false"/>
          <w:i w:val="false"/>
          <w:color w:val="000000"/>
          <w:sz w:val="28"/>
        </w:rPr>
        <w:t>
      1. Для целей отнесения масложировой продукции (процессов) к объектам технического регулирования, в отношении которых применяется настоящий технический регламент, заинтересованными лицами осуществляется идентификация продукции.</w:t>
      </w:r>
    </w:p>
    <w:bookmarkEnd w:id="116"/>
    <w:bookmarkStart w:name="z127" w:id="117"/>
    <w:p>
      <w:pPr>
        <w:spacing w:after="0"/>
        <w:ind w:left="0"/>
        <w:jc w:val="both"/>
      </w:pPr>
      <w:r>
        <w:rPr>
          <w:rFonts w:ascii="Times New Roman"/>
          <w:b w:val="false"/>
          <w:i w:val="false"/>
          <w:color w:val="000000"/>
          <w:sz w:val="28"/>
        </w:rPr>
        <w:t>
      2. Идентификация масложировой продукции проводится по ее наименованию и (или) ее признакам, изложенным в определении такой продукции в настоящем техническом регламенте визуальным и (или) органолептическим, и (или) аналитическими методами.</w:t>
      </w:r>
    </w:p>
    <w:bookmarkEnd w:id="117"/>
    <w:bookmarkStart w:name="z128" w:id="118"/>
    <w:p>
      <w:pPr>
        <w:spacing w:after="0"/>
        <w:ind w:left="0"/>
        <w:jc w:val="both"/>
      </w:pPr>
      <w:r>
        <w:rPr>
          <w:rFonts w:ascii="Times New Roman"/>
          <w:b w:val="false"/>
          <w:i w:val="false"/>
          <w:color w:val="000000"/>
          <w:sz w:val="28"/>
        </w:rPr>
        <w:t>
      3. Идентификация масложировой продукции проводится одним и (или) несколькими из следующих методов:</w:t>
      </w:r>
    </w:p>
    <w:bookmarkEnd w:id="118"/>
    <w:bookmarkStart w:name="z129" w:id="119"/>
    <w:p>
      <w:pPr>
        <w:spacing w:after="0"/>
        <w:ind w:left="0"/>
        <w:jc w:val="both"/>
      </w:pPr>
      <w:r>
        <w:rPr>
          <w:rFonts w:ascii="Times New Roman"/>
          <w:b w:val="false"/>
          <w:i w:val="false"/>
          <w:color w:val="000000"/>
          <w:sz w:val="28"/>
        </w:rPr>
        <w:t>
      1) по наименованию - путем сравнения наименования и назначения масложировой продукции, указанных в маркировке на потребительской упаковке и/или в товаросопроводительном документе, с наименованием, указанным в определении вида масложировой продукции;</w:t>
      </w:r>
    </w:p>
    <w:bookmarkEnd w:id="119"/>
    <w:bookmarkStart w:name="z130" w:id="120"/>
    <w:p>
      <w:pPr>
        <w:spacing w:after="0"/>
        <w:ind w:left="0"/>
        <w:jc w:val="both"/>
      </w:pPr>
      <w:r>
        <w:rPr>
          <w:rFonts w:ascii="Times New Roman"/>
          <w:b w:val="false"/>
          <w:i w:val="false"/>
          <w:color w:val="000000"/>
          <w:sz w:val="28"/>
        </w:rPr>
        <w:t xml:space="preserve">
      2) визуальным методом - путем сравнения внешнего вида масложировой продукции с признаками, указанными в определениях, предусмотренных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технического регламента и  </w:t>
      </w:r>
      <w:r>
        <w:rPr>
          <w:rFonts w:ascii="Times New Roman"/>
          <w:b w:val="false"/>
          <w:i w:val="false"/>
          <w:color w:val="000000"/>
          <w:sz w:val="28"/>
        </w:rPr>
        <w:t>Приложениями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нему;</w:t>
      </w:r>
    </w:p>
    <w:bookmarkEnd w:id="120"/>
    <w:bookmarkStart w:name="z131" w:id="121"/>
    <w:p>
      <w:pPr>
        <w:spacing w:after="0"/>
        <w:ind w:left="0"/>
        <w:jc w:val="both"/>
      </w:pPr>
      <w:r>
        <w:rPr>
          <w:rFonts w:ascii="Times New Roman"/>
          <w:b w:val="false"/>
          <w:i w:val="false"/>
          <w:color w:val="000000"/>
          <w:sz w:val="28"/>
        </w:rPr>
        <w:t>
      3) органолептическим методом - путем сравнения органолептических показателей масложировой продукции с признаками, изложенными в определении такой масложировой продукции в настоящем техническом регламенте. Органолептический метод применяется, если масложировую продукцию невозможно идентифицировать методом по наименованию и визуальным методом. При наличии у продукции признаков микробной порчи оценка их органолептических характеристик исключается;</w:t>
      </w:r>
    </w:p>
    <w:bookmarkEnd w:id="121"/>
    <w:bookmarkStart w:name="z132" w:id="122"/>
    <w:p>
      <w:pPr>
        <w:spacing w:after="0"/>
        <w:ind w:left="0"/>
        <w:jc w:val="both"/>
      </w:pPr>
      <w:r>
        <w:rPr>
          <w:rFonts w:ascii="Times New Roman"/>
          <w:b w:val="false"/>
          <w:i w:val="false"/>
          <w:color w:val="000000"/>
          <w:sz w:val="28"/>
        </w:rPr>
        <w:t>
      4) аналитическим методом - путем проверки соответствия физико-химических показателей масложировой продукции признакам, указанным в определениях, предусмотренных статьями 2 и 3 настоящего технического регламента и Приложением 3 к нему. Аналитический метод применяется, если масложировую продукцию невозможно идентифицировать методом по наименованию, визуальным или органолептическим методами.</w:t>
      </w:r>
    </w:p>
    <w:bookmarkEnd w:id="122"/>
    <w:bookmarkStart w:name="z133" w:id="123"/>
    <w:p>
      <w:pPr>
        <w:spacing w:after="0"/>
        <w:ind w:left="0"/>
        <w:jc w:val="both"/>
      </w:pPr>
      <w:r>
        <w:rPr>
          <w:rFonts w:ascii="Times New Roman"/>
          <w:b w:val="false"/>
          <w:i w:val="false"/>
          <w:color w:val="000000"/>
          <w:sz w:val="28"/>
        </w:rPr>
        <w:t>
      4. При идентификации процессов производства, хранения, перевозки и реализации продукции в целях отнесения данных процессов к объектам технического регулирования настоящего технического регламента необходимо убедиться, что эти процессы осуществляются в целях производства, хранения, перевозки и реализации масложировой продукции и связаны с обеспечением требований безопасности такой продукции. Идентификация процессов производства, хранения, перевозки и реализации продукции осуществляется посредством визуальной оценки указанных процессов.</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решением Совета Евразийской экономической комиссии от 23.04.2015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134" w:id="124"/>
    <w:p>
      <w:pPr>
        <w:spacing w:after="0"/>
        <w:ind w:left="0"/>
        <w:jc w:val="left"/>
      </w:pPr>
      <w:r>
        <w:rPr>
          <w:rFonts w:ascii="Times New Roman"/>
          <w:b/>
          <w:i w:val="false"/>
          <w:color w:val="000000"/>
        </w:rPr>
        <w:t xml:space="preserve">   Глава 3. Правила обращения на рынке</w:t>
      </w:r>
    </w:p>
    <w:bookmarkEnd w:id="124"/>
    <w:bookmarkStart w:name="z135" w:id="125"/>
    <w:p>
      <w:pPr>
        <w:spacing w:after="0"/>
        <w:ind w:left="0"/>
        <w:jc w:val="both"/>
      </w:pPr>
      <w:r>
        <w:rPr>
          <w:rFonts w:ascii="Times New Roman"/>
          <w:b w:val="false"/>
          <w:i w:val="false"/>
          <w:color w:val="000000"/>
          <w:sz w:val="28"/>
        </w:rPr>
        <w:t>
      1. Масложировая продукция (кроме масел растительных, полученных в процессе непромышленного производства) выпускается в обращение на рынке при ее соответствии настоящему техническому регламенту Таможенного союза, а также другим техническим регламентам Таможенного союза, действие которых на него распространяется.</w:t>
      </w:r>
    </w:p>
    <w:bookmarkEnd w:id="125"/>
    <w:bookmarkStart w:name="z136" w:id="126"/>
    <w:p>
      <w:pPr>
        <w:spacing w:after="0"/>
        <w:ind w:left="0"/>
        <w:jc w:val="both"/>
      </w:pPr>
      <w:r>
        <w:rPr>
          <w:rFonts w:ascii="Times New Roman"/>
          <w:b w:val="false"/>
          <w:i w:val="false"/>
          <w:color w:val="000000"/>
          <w:sz w:val="28"/>
        </w:rPr>
        <w:t>
      2. Масложировая продукция (кроме масел растительных, полученных в процессе непромышленного производства), соответствующая требованиям настоящего технического регламента, техническим регламентам Таможенного союза и прошедшая процедуры оценки (подтверждения) соответствия, маркируется единым знаком обращения продукции на рынке государств-членов Таможенного союза.</w:t>
      </w:r>
    </w:p>
    <w:bookmarkEnd w:id="126"/>
    <w:bookmarkStart w:name="z137" w:id="127"/>
    <w:p>
      <w:pPr>
        <w:spacing w:after="0"/>
        <w:ind w:left="0"/>
        <w:jc w:val="both"/>
      </w:pPr>
      <w:r>
        <w:rPr>
          <w:rFonts w:ascii="Times New Roman"/>
          <w:b w:val="false"/>
          <w:i w:val="false"/>
          <w:color w:val="000000"/>
          <w:sz w:val="28"/>
        </w:rPr>
        <w:t xml:space="preserve">
      3. Масла растительные, полученные в процессе непромышленного производства, должны соответствовать показателям безопасности, указанным в </w:t>
      </w:r>
      <w:r>
        <w:rPr>
          <w:rFonts w:ascii="Times New Roman"/>
          <w:b w:val="false"/>
          <w:i w:val="false"/>
          <w:color w:val="000000"/>
          <w:sz w:val="28"/>
        </w:rPr>
        <w:t>Приложении 1</w:t>
      </w:r>
      <w:r>
        <w:rPr>
          <w:rFonts w:ascii="Times New Roman"/>
          <w:b w:val="false"/>
          <w:i w:val="false"/>
          <w:color w:val="000000"/>
          <w:sz w:val="28"/>
        </w:rPr>
        <w:t>, и реализовываться в местах, разрешенных в установленном порядке.</w:t>
      </w:r>
    </w:p>
    <w:bookmarkEnd w:id="127"/>
    <w:bookmarkStart w:name="z138" w:id="128"/>
    <w:p>
      <w:pPr>
        <w:spacing w:after="0"/>
        <w:ind w:left="0"/>
        <w:jc w:val="left"/>
      </w:pPr>
      <w:r>
        <w:rPr>
          <w:rFonts w:ascii="Times New Roman"/>
          <w:b/>
          <w:i w:val="false"/>
          <w:color w:val="000000"/>
        </w:rPr>
        <w:t xml:space="preserve">   Глава 4. Требования безопасности</w:t>
      </w:r>
    </w:p>
    <w:bookmarkEnd w:id="128"/>
    <w:bookmarkStart w:name="z139" w:id="129"/>
    <w:p>
      <w:pPr>
        <w:spacing w:after="0"/>
        <w:ind w:left="0"/>
        <w:jc w:val="both"/>
      </w:pPr>
      <w:r>
        <w:rPr>
          <w:rFonts w:ascii="Times New Roman"/>
          <w:b w:val="false"/>
          <w:i w:val="false"/>
          <w:color w:val="000000"/>
          <w:sz w:val="28"/>
        </w:rPr>
        <w:t>
      Масложировая продукция, выпускаемая в обращение на территории стран-участниц Таможенного союза, при использовании по назначению в течение срока годности пищевой масложировой продукции и срока хранения непищевой масложировой продукции не должна причинять вреда жизни и здоровью человека.</w:t>
      </w:r>
    </w:p>
    <w:bookmarkEnd w:id="129"/>
    <w:bookmarkStart w:name="z140" w:id="130"/>
    <w:p>
      <w:pPr>
        <w:spacing w:after="0"/>
        <w:ind w:left="0"/>
        <w:jc w:val="both"/>
      </w:pPr>
      <w:r>
        <w:rPr>
          <w:rFonts w:ascii="Times New Roman"/>
          <w:b w:val="false"/>
          <w:i w:val="false"/>
          <w:color w:val="000000"/>
          <w:sz w:val="28"/>
        </w:rPr>
        <w:t>
      Требования к масложировой продукции включают:</w:t>
      </w:r>
    </w:p>
    <w:bookmarkEnd w:id="130"/>
    <w:bookmarkStart w:name="z141" w:id="131"/>
    <w:p>
      <w:pPr>
        <w:spacing w:after="0"/>
        <w:ind w:left="0"/>
        <w:jc w:val="both"/>
      </w:pPr>
      <w:r>
        <w:rPr>
          <w:rFonts w:ascii="Times New Roman"/>
          <w:b w:val="false"/>
          <w:i w:val="false"/>
          <w:color w:val="000000"/>
          <w:sz w:val="28"/>
        </w:rPr>
        <w:t>
      1) требования к допустимым уровням показателей безопасности и по микробиологическим нормативам безопасности пищевой масложировой продукции и к допустимым уровням показателей безопасности непищевой масложировой продукции;</w:t>
      </w:r>
    </w:p>
    <w:bookmarkEnd w:id="131"/>
    <w:bookmarkStart w:name="z142" w:id="132"/>
    <w:p>
      <w:pPr>
        <w:spacing w:after="0"/>
        <w:ind w:left="0"/>
        <w:jc w:val="both"/>
      </w:pPr>
      <w:r>
        <w:rPr>
          <w:rFonts w:ascii="Times New Roman"/>
          <w:b w:val="false"/>
          <w:i w:val="false"/>
          <w:color w:val="000000"/>
          <w:sz w:val="28"/>
        </w:rPr>
        <w:t>
      2) требования к упаковке масложировой продукции;</w:t>
      </w:r>
    </w:p>
    <w:bookmarkEnd w:id="132"/>
    <w:bookmarkStart w:name="z143" w:id="133"/>
    <w:p>
      <w:pPr>
        <w:spacing w:after="0"/>
        <w:ind w:left="0"/>
        <w:jc w:val="both"/>
      </w:pPr>
      <w:r>
        <w:rPr>
          <w:rFonts w:ascii="Times New Roman"/>
          <w:b w:val="false"/>
          <w:i w:val="false"/>
          <w:color w:val="000000"/>
          <w:sz w:val="28"/>
        </w:rPr>
        <w:t>
      3) требования к маркировке масложировой продукции.</w:t>
      </w:r>
    </w:p>
    <w:bookmarkEnd w:id="133"/>
    <w:p>
      <w:pPr>
        <w:spacing w:after="0"/>
        <w:ind w:left="0"/>
        <w:jc w:val="both"/>
      </w:pPr>
      <w:r>
        <w:rPr>
          <w:rFonts w:ascii="Times New Roman"/>
          <w:b/>
          <w:i w:val="false"/>
          <w:color w:val="000000"/>
          <w:sz w:val="28"/>
        </w:rPr>
        <w:t xml:space="preserve"> Статья 6. Требования к допустимым уровням показателей безопасности и по микробиологическим нормативам безопасности пищевой масложировой продукции и к допустимым уровням показателей безопасности непищевой масложировой продукции</w:t>
      </w:r>
    </w:p>
    <w:bookmarkStart w:name="z145" w:id="134"/>
    <w:p>
      <w:pPr>
        <w:spacing w:after="0"/>
        <w:ind w:left="0"/>
        <w:jc w:val="both"/>
      </w:pPr>
      <w:r>
        <w:rPr>
          <w:rFonts w:ascii="Times New Roman"/>
          <w:b w:val="false"/>
          <w:i w:val="false"/>
          <w:color w:val="000000"/>
          <w:sz w:val="28"/>
        </w:rPr>
        <w:t xml:space="preserve">
      1. Пищевая масложировая продукция должна соответствовать требованиям к допустимым уровням показателей безопасности и по микробиологическим нормативам безопасности, предусмотренным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технического регламента, а также требованиям к допустимым уровням показателей безопасности и по микробиологическим нормативам безопасности других технических регламентов Таможенного союза, действие которых на нее распространяется.</w:t>
      </w:r>
    </w:p>
    <w:bookmarkEnd w:id="134"/>
    <w:bookmarkStart w:name="z146" w:id="135"/>
    <w:p>
      <w:pPr>
        <w:spacing w:after="0"/>
        <w:ind w:left="0"/>
        <w:jc w:val="both"/>
      </w:pPr>
      <w:r>
        <w:rPr>
          <w:rFonts w:ascii="Times New Roman"/>
          <w:b w:val="false"/>
          <w:i w:val="false"/>
          <w:color w:val="000000"/>
          <w:sz w:val="28"/>
        </w:rPr>
        <w:t xml:space="preserve">
      2. Непищевая масложировая продукция должна отвечать требованиям к допустимым уровням показателей безопасности, предусмотренным </w:t>
      </w:r>
      <w:r>
        <w:rPr>
          <w:rFonts w:ascii="Times New Roman"/>
          <w:b w:val="false"/>
          <w:i w:val="false"/>
          <w:color w:val="000000"/>
          <w:sz w:val="28"/>
        </w:rPr>
        <w:t>Приложением 5</w:t>
      </w:r>
      <w:r>
        <w:rPr>
          <w:rFonts w:ascii="Times New Roman"/>
          <w:b w:val="false"/>
          <w:i w:val="false"/>
          <w:color w:val="000000"/>
          <w:sz w:val="28"/>
        </w:rPr>
        <w:t xml:space="preserve"> настоящего технического регламента.</w:t>
      </w:r>
    </w:p>
    <w:bookmarkEnd w:id="135"/>
    <w:p>
      <w:pPr>
        <w:spacing w:after="0"/>
        <w:ind w:left="0"/>
        <w:jc w:val="both"/>
      </w:pPr>
      <w:r>
        <w:rPr>
          <w:rFonts w:ascii="Times New Roman"/>
          <w:b/>
          <w:i w:val="false"/>
          <w:color w:val="000000"/>
          <w:sz w:val="28"/>
        </w:rPr>
        <w:t>Статья 7. Требования к упаковке масложировой продукции</w:t>
      </w:r>
    </w:p>
    <w:bookmarkStart w:name="z148" w:id="136"/>
    <w:p>
      <w:pPr>
        <w:spacing w:after="0"/>
        <w:ind w:left="0"/>
        <w:jc w:val="both"/>
      </w:pPr>
      <w:r>
        <w:rPr>
          <w:rFonts w:ascii="Times New Roman"/>
          <w:b w:val="false"/>
          <w:i w:val="false"/>
          <w:color w:val="000000"/>
          <w:sz w:val="28"/>
        </w:rPr>
        <w:t>
      1. Упаковка масложировой продукции должна обеспечивать ее безопасность и неизменность ее идентификационных признаков при обращении масложировой продукции в течение срока годности пищевой масложировой продукции и срока хранения непищевой масложировой продукции.</w:t>
      </w:r>
    </w:p>
    <w:bookmarkEnd w:id="136"/>
    <w:bookmarkStart w:name="z149" w:id="137"/>
    <w:p>
      <w:pPr>
        <w:spacing w:after="0"/>
        <w:ind w:left="0"/>
        <w:jc w:val="both"/>
      </w:pPr>
      <w:r>
        <w:rPr>
          <w:rFonts w:ascii="Times New Roman"/>
          <w:b w:val="false"/>
          <w:i w:val="false"/>
          <w:color w:val="000000"/>
          <w:sz w:val="28"/>
        </w:rPr>
        <w:t>
      2. Материалы упаковки, контактирующей с пищевой масложировой продукцией, должны соответствовать требованиям безопасности, установленным соответствующими техническими регламентами Таможенного союза.</w:t>
      </w:r>
    </w:p>
    <w:bookmarkEnd w:id="137"/>
    <w:bookmarkStart w:name="z150" w:id="138"/>
    <w:p>
      <w:pPr>
        <w:spacing w:after="0"/>
        <w:ind w:left="0"/>
        <w:jc w:val="both"/>
      </w:pPr>
      <w:r>
        <w:rPr>
          <w:rFonts w:ascii="Times New Roman"/>
          <w:b w:val="false"/>
          <w:i w:val="false"/>
          <w:color w:val="000000"/>
          <w:sz w:val="28"/>
        </w:rPr>
        <w:t>
      3. При повреждении потребительской упаковки пищевая масложировая продукция должна быть изъята из обращения участником хозяйственной деятельности (владельцем масложировой продукции) самостоятельно, либо по предписанию уполномоченных органов государственного контроля (надзора).</w:t>
      </w:r>
    </w:p>
    <w:bookmarkEnd w:id="138"/>
    <w:p>
      <w:pPr>
        <w:spacing w:after="0"/>
        <w:ind w:left="0"/>
        <w:jc w:val="both"/>
      </w:pPr>
      <w:r>
        <w:rPr>
          <w:rFonts w:ascii="Times New Roman"/>
          <w:b/>
          <w:i w:val="false"/>
          <w:color w:val="000000"/>
          <w:sz w:val="28"/>
        </w:rPr>
        <w:t>Статья 8. Требования к маркировке пищевой масложировой продукции</w:t>
      </w:r>
    </w:p>
    <w:bookmarkStart w:name="z152" w:id="139"/>
    <w:p>
      <w:pPr>
        <w:spacing w:after="0"/>
        <w:ind w:left="0"/>
        <w:jc w:val="both"/>
      </w:pPr>
      <w:r>
        <w:rPr>
          <w:rFonts w:ascii="Times New Roman"/>
          <w:b w:val="false"/>
          <w:i w:val="false"/>
          <w:color w:val="000000"/>
          <w:sz w:val="28"/>
        </w:rPr>
        <w:t>
      Информация, содержащаяся в маркировке пищевой масложировой продукции, излагается на русском языке. Указанная информация также может быть изложена на других языках, при этом ее содержание должно быть идентично содержанию информации на русском языке.</w:t>
      </w:r>
    </w:p>
    <w:bookmarkEnd w:id="139"/>
    <w:bookmarkStart w:name="z153" w:id="140"/>
    <w:p>
      <w:pPr>
        <w:spacing w:after="0"/>
        <w:ind w:left="0"/>
        <w:jc w:val="both"/>
      </w:pPr>
      <w:r>
        <w:rPr>
          <w:rFonts w:ascii="Times New Roman"/>
          <w:b w:val="false"/>
          <w:i w:val="false"/>
          <w:color w:val="000000"/>
          <w:sz w:val="28"/>
        </w:rPr>
        <w:t xml:space="preserve">
      В маркировке допускается изменение порядка слов в наименованиях продуктов, формируемых на основе определений, предусмотренных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технического регламента и </w:t>
      </w:r>
      <w:r>
        <w:rPr>
          <w:rFonts w:ascii="Times New Roman"/>
          <w:b w:val="false"/>
          <w:i w:val="false"/>
          <w:color w:val="000000"/>
          <w:sz w:val="28"/>
        </w:rPr>
        <w:t>Приложениями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нему. Например: "масло подсолнечное", "подсолнечное масло", "масло соевое рафинированное дезодорированное", "рафинированное дезодорированное соевое масло", "жир кулинарный", "кулинарный жир", "соус майонезный", "майонезный соус" и другие.</w:t>
      </w:r>
    </w:p>
    <w:bookmarkEnd w:id="140"/>
    <w:bookmarkStart w:name="z154" w:id="141"/>
    <w:p>
      <w:pPr>
        <w:spacing w:after="0"/>
        <w:ind w:left="0"/>
        <w:jc w:val="both"/>
      </w:pPr>
      <w:r>
        <w:rPr>
          <w:rFonts w:ascii="Times New Roman"/>
          <w:b w:val="false"/>
          <w:i w:val="false"/>
          <w:color w:val="000000"/>
          <w:sz w:val="28"/>
        </w:rPr>
        <w:t>
      В наименованиях маргаринов и спредов не допускается употребление слова "масло", однокоренных с ним слов, а также словосочетаний, содержащих слово "масло".</w:t>
      </w:r>
    </w:p>
    <w:bookmarkEnd w:id="141"/>
    <w:bookmarkStart w:name="z155" w:id="142"/>
    <w:p>
      <w:pPr>
        <w:spacing w:after="0"/>
        <w:ind w:left="0"/>
        <w:jc w:val="both"/>
      </w:pPr>
      <w:r>
        <w:rPr>
          <w:rFonts w:ascii="Times New Roman"/>
          <w:b w:val="false"/>
          <w:i w:val="false"/>
          <w:color w:val="000000"/>
          <w:sz w:val="28"/>
        </w:rPr>
        <w:t>
      Маркировка потребительской упаковки масложировой продукции должна быть понятной, легкочитаемой, достоверной и не вводить в заблуждение потребителей, при этом надписи, знаки, символы должны быть контрастны фону, на котором размещена маркировка. Размер шрифта в мм для даты изготовления и срока годности должен составлять:</w:t>
      </w:r>
    </w:p>
    <w:bookmarkEnd w:id="142"/>
    <w:bookmarkStart w:name="z156" w:id="143"/>
    <w:p>
      <w:pPr>
        <w:spacing w:after="0"/>
        <w:ind w:left="0"/>
        <w:jc w:val="both"/>
      </w:pPr>
      <w:r>
        <w:rPr>
          <w:rFonts w:ascii="Times New Roman"/>
          <w:b w:val="false"/>
          <w:i w:val="false"/>
          <w:color w:val="000000"/>
          <w:sz w:val="28"/>
        </w:rPr>
        <w:t>
      1) при массе продукции до 100 граммов - не менее 2,8 мм;</w:t>
      </w:r>
    </w:p>
    <w:bookmarkEnd w:id="143"/>
    <w:bookmarkStart w:name="z157" w:id="144"/>
    <w:p>
      <w:pPr>
        <w:spacing w:after="0"/>
        <w:ind w:left="0"/>
        <w:jc w:val="both"/>
      </w:pPr>
      <w:r>
        <w:rPr>
          <w:rFonts w:ascii="Times New Roman"/>
          <w:b w:val="false"/>
          <w:i w:val="false"/>
          <w:color w:val="000000"/>
          <w:sz w:val="28"/>
        </w:rPr>
        <w:t>
      2) при массе продукции свыше 100 граммов - не менее 3,2 мм.</w:t>
      </w:r>
    </w:p>
    <w:bookmarkEnd w:id="144"/>
    <w:bookmarkStart w:name="z158" w:id="145"/>
    <w:p>
      <w:pPr>
        <w:spacing w:after="0"/>
        <w:ind w:left="0"/>
        <w:jc w:val="both"/>
      </w:pPr>
      <w:r>
        <w:rPr>
          <w:rFonts w:ascii="Times New Roman"/>
          <w:b w:val="false"/>
          <w:i w:val="false"/>
          <w:color w:val="000000"/>
          <w:sz w:val="28"/>
        </w:rPr>
        <w:t>
      В маркировке пищевой масложировой продукции должна содержаться следующая информация:</w:t>
      </w:r>
    </w:p>
    <w:bookmarkEnd w:id="145"/>
    <w:bookmarkStart w:name="z159" w:id="146"/>
    <w:p>
      <w:pPr>
        <w:spacing w:after="0"/>
        <w:ind w:left="0"/>
        <w:jc w:val="both"/>
      </w:pPr>
      <w:r>
        <w:rPr>
          <w:rFonts w:ascii="Times New Roman"/>
          <w:b w:val="false"/>
          <w:i w:val="false"/>
          <w:color w:val="000000"/>
          <w:sz w:val="28"/>
        </w:rPr>
        <w:t xml:space="preserve">
      1. Наименование пищевой масложировой продукции в соответствии  с определениями, предусмотренными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технического регламента:</w:t>
      </w:r>
    </w:p>
    <w:bookmarkEnd w:id="146"/>
    <w:bookmarkStart w:name="z160" w:id="147"/>
    <w:p>
      <w:pPr>
        <w:spacing w:after="0"/>
        <w:ind w:left="0"/>
        <w:jc w:val="both"/>
      </w:pPr>
      <w:r>
        <w:rPr>
          <w:rFonts w:ascii="Times New Roman"/>
          <w:b w:val="false"/>
          <w:i w:val="false"/>
          <w:color w:val="000000"/>
          <w:sz w:val="28"/>
        </w:rPr>
        <w:t xml:space="preserve">
      1) для масла растительного наименование указывается в соответствии с наименованием масличного сырья, из которого оно изготовлено,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(наименование масла оливкового указывается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и с указанием степени очистки, которой оно подвергнуто, например, "масло подсолнечное нерафинированное" или "масло соевое рафинированное" или "масло рапсовое рафинированное дезодорированное" и т.д.;</w:t>
      </w:r>
    </w:p>
    <w:bookmarkEnd w:id="147"/>
    <w:bookmarkStart w:name="z161" w:id="148"/>
    <w:p>
      <w:pPr>
        <w:spacing w:after="0"/>
        <w:ind w:left="0"/>
        <w:jc w:val="both"/>
      </w:pPr>
      <w:r>
        <w:rPr>
          <w:rFonts w:ascii="Times New Roman"/>
          <w:b w:val="false"/>
          <w:i w:val="false"/>
          <w:color w:val="000000"/>
          <w:sz w:val="28"/>
        </w:rPr>
        <w:t>
      2) для масла растительного с растительными добавками в наименовании допускается указание наименования растительной добавки, которая была добавлена в продукцию;</w:t>
      </w:r>
    </w:p>
    <w:bookmarkEnd w:id="148"/>
    <w:bookmarkStart w:name="z162" w:id="149"/>
    <w:p>
      <w:pPr>
        <w:spacing w:after="0"/>
        <w:ind w:left="0"/>
        <w:jc w:val="both"/>
      </w:pPr>
      <w:r>
        <w:rPr>
          <w:rFonts w:ascii="Times New Roman"/>
          <w:b w:val="false"/>
          <w:i w:val="false"/>
          <w:color w:val="000000"/>
          <w:sz w:val="28"/>
        </w:rPr>
        <w:t>
      3) для масла растительного ароматизированного указывается наименование "масло (вид масла в соответствии с наименованием сырья, из которого оно изготовлено) с ароматом … (далее указывается наименование аромата соответствующей вкусоароматической добавки)"; для масла растительного с добавлением растительных экстрактов допускается наименование "масло (вид масла в соответствии с наименованием сырья, из которого оно изготовлено) с экстрактом … (далее указывается наименование растения, из которого получен экстракт)"; для масла растительного с добавлением витаминов, в количестве, регламентируемом в законодательстве государств-членов Таможенного союза, указывается наименование "масло (вид масла в соответствии с наименованием сырья, из которого оно изготовлено) витаминизированное";</w:t>
      </w:r>
    </w:p>
    <w:bookmarkEnd w:id="149"/>
    <w:bookmarkStart w:name="z163" w:id="150"/>
    <w:p>
      <w:pPr>
        <w:spacing w:after="0"/>
        <w:ind w:left="0"/>
        <w:jc w:val="both"/>
      </w:pPr>
      <w:r>
        <w:rPr>
          <w:rFonts w:ascii="Times New Roman"/>
          <w:b w:val="false"/>
          <w:i w:val="false"/>
          <w:color w:val="000000"/>
          <w:sz w:val="28"/>
        </w:rPr>
        <w:t>
      4) для масла растительного - смесь допускается в наименовании указывать наименование растительных масел в порядке уменьшения их массовых долей, без указания наименования объекта технического регулирования - "масло растительное - смесь", например "Масло подсолнечно-соевое", "Масло подсолнечное с добавлением оливкового и рапсового масла".</w:t>
      </w:r>
    </w:p>
    <w:bookmarkEnd w:id="150"/>
    <w:bookmarkStart w:name="z164" w:id="151"/>
    <w:p>
      <w:pPr>
        <w:spacing w:after="0"/>
        <w:ind w:left="0"/>
        <w:jc w:val="both"/>
      </w:pPr>
      <w:r>
        <w:rPr>
          <w:rFonts w:ascii="Times New Roman"/>
          <w:b w:val="false"/>
          <w:i w:val="false"/>
          <w:color w:val="000000"/>
          <w:sz w:val="28"/>
        </w:rPr>
        <w:t>
      5) для фракции масла растительного в наименовании приводится наименование фракции с указанием масла, подвергнутого фракционированию, например, "олеин пальмовый", "пальмитин хлопковый" и другие, с указанием наименования объекта технического регулирования - "фракция масла растительного";</w:t>
      </w:r>
    </w:p>
    <w:bookmarkEnd w:id="151"/>
    <w:bookmarkStart w:name="z165" w:id="152"/>
    <w:p>
      <w:pPr>
        <w:spacing w:after="0"/>
        <w:ind w:left="0"/>
        <w:jc w:val="both"/>
      </w:pPr>
      <w:r>
        <w:rPr>
          <w:rFonts w:ascii="Times New Roman"/>
          <w:b w:val="false"/>
          <w:i w:val="false"/>
          <w:color w:val="000000"/>
          <w:sz w:val="28"/>
        </w:rPr>
        <w:t>
      6) для жиров специального назначения допускается указывать наименование в соответствии с назначением используемого жира, например, "жир кондитерский", "жир кулинарный "Фритюрный", "жир хлебопекарный" и так далее без указания наименования объекта технического регулирования - "жир специального назначения";</w:t>
      </w:r>
    </w:p>
    <w:bookmarkEnd w:id="152"/>
    <w:p>
      <w:pPr>
        <w:spacing w:after="0"/>
        <w:ind w:left="0"/>
        <w:jc w:val="both"/>
      </w:pPr>
      <w:r>
        <w:rPr>
          <w:rFonts w:ascii="Times New Roman"/>
          <w:b w:val="false"/>
          <w:i w:val="false"/>
          <w:color w:val="000000"/>
          <w:sz w:val="28"/>
        </w:rPr>
        <w:t>
      7) для немодифицированных и модифицированных растительных масел или их смесей, предназначенных для использования в качестве продовольственного (пищевого) сырья и подлежащих рафинации или повторной рафинации (дополнительной очистке) на предприятиях по производству пищевой масложировой продукции, в наименовании дополнительно указывается их назначение и необходимость проведения рафинации или повторной рафинации (дополнительной очистки). Например, "Масло подсолнечное нерафинированное. Предназначено для использования в качестве продовольственного (пищевого) сырья. Подлежит рафинации на предприятиях по производству пищевой масложировой продукции", "Масло пальмовое рафинированное. Предназначено для использования в качестве продовольственного (пищевого) сырья. Подлежит повторной рафинации на предприятиях по производству пищевой масложировой продукции" или "Масло кокосовое рафинированное. Предназначено для использования в качестве продовольственного (пищевого) сырья. Подлежит дополнительной очистке на предприятиях по производству пищевой масложировой продукции.</w:t>
      </w:r>
    </w:p>
    <w:bookmarkStart w:name="z166" w:id="153"/>
    <w:p>
      <w:pPr>
        <w:spacing w:after="0"/>
        <w:ind w:left="0"/>
        <w:jc w:val="both"/>
      </w:pPr>
      <w:r>
        <w:rPr>
          <w:rFonts w:ascii="Times New Roman"/>
          <w:b w:val="false"/>
          <w:i w:val="false"/>
          <w:color w:val="000000"/>
          <w:sz w:val="28"/>
        </w:rPr>
        <w:t>
      2. Состав пищевой масложировой продукции.</w:t>
      </w:r>
    </w:p>
    <w:bookmarkEnd w:id="153"/>
    <w:p>
      <w:pPr>
        <w:spacing w:after="0"/>
        <w:ind w:left="0"/>
        <w:jc w:val="both"/>
      </w:pPr>
      <w:r>
        <w:rPr>
          <w:rFonts w:ascii="Times New Roman"/>
          <w:b w:val="false"/>
          <w:i w:val="false"/>
          <w:color w:val="000000"/>
          <w:sz w:val="28"/>
        </w:rPr>
        <w:t>
      Указание состава пищевой масложировой продукции не требуется для пищевых продуктов, состоящих из одного ингредиента, в случае, если наименование пищевого продукта совпадает с наименованием ингредиента.</w:t>
      </w:r>
    </w:p>
    <w:p>
      <w:pPr>
        <w:spacing w:after="0"/>
        <w:ind w:left="0"/>
        <w:jc w:val="both"/>
      </w:pPr>
      <w:r>
        <w:rPr>
          <w:rFonts w:ascii="Times New Roman"/>
          <w:b w:val="false"/>
          <w:i w:val="false"/>
          <w:color w:val="000000"/>
          <w:sz w:val="28"/>
        </w:rPr>
        <w:t>
      В случае содержания в пищевой масложировой продукции компонентов, массовая доля которых составляет 2 процента и менее, допускается указывать их в любой последовательности после компонентов, массовая доля которых составляет более чем 2 процента.</w:t>
      </w:r>
    </w:p>
    <w:bookmarkStart w:name="z167" w:id="154"/>
    <w:p>
      <w:pPr>
        <w:spacing w:after="0"/>
        <w:ind w:left="0"/>
        <w:jc w:val="both"/>
      </w:pPr>
      <w:r>
        <w:rPr>
          <w:rFonts w:ascii="Times New Roman"/>
          <w:b w:val="false"/>
          <w:i w:val="false"/>
          <w:color w:val="000000"/>
          <w:sz w:val="28"/>
        </w:rPr>
        <w:t>
      3. Пищевая ценность (энергетическая ценность, содержание белков, жиров, углеводов, витаминов, макро- и микроэлементов в 100 граммах продукта).</w:t>
      </w:r>
    </w:p>
    <w:bookmarkEnd w:id="154"/>
    <w:bookmarkStart w:name="z168" w:id="155"/>
    <w:p>
      <w:pPr>
        <w:spacing w:after="0"/>
        <w:ind w:left="0"/>
        <w:jc w:val="both"/>
      </w:pPr>
      <w:r>
        <w:rPr>
          <w:rFonts w:ascii="Times New Roman"/>
          <w:b w:val="false"/>
          <w:i w:val="false"/>
          <w:color w:val="000000"/>
          <w:sz w:val="28"/>
        </w:rPr>
        <w:t>
      Сведения о содержании белков, жиров, углеводов и калорийности / энергетической ценности приводятся в случаях, если их значение в 100 г пищевого продукта составляет не менее 2 процентов, а для минеральных веществ и витаминов не менее 5 процентов от рекомендуемого суточного потребления.</w:t>
      </w:r>
    </w:p>
    <w:bookmarkEnd w:id="155"/>
    <w:bookmarkStart w:name="z169" w:id="156"/>
    <w:p>
      <w:pPr>
        <w:spacing w:after="0"/>
        <w:ind w:left="0"/>
        <w:jc w:val="both"/>
      </w:pPr>
      <w:r>
        <w:rPr>
          <w:rFonts w:ascii="Times New Roman"/>
          <w:b w:val="false"/>
          <w:i w:val="false"/>
          <w:color w:val="000000"/>
          <w:sz w:val="28"/>
        </w:rPr>
        <w:t>
      4. Дата изготовления.</w:t>
      </w:r>
    </w:p>
    <w:bookmarkEnd w:id="156"/>
    <w:bookmarkStart w:name="z170" w:id="157"/>
    <w:p>
      <w:pPr>
        <w:spacing w:after="0"/>
        <w:ind w:left="0"/>
        <w:jc w:val="both"/>
      </w:pPr>
      <w:r>
        <w:rPr>
          <w:rFonts w:ascii="Times New Roman"/>
          <w:b w:val="false"/>
          <w:i w:val="false"/>
          <w:color w:val="000000"/>
          <w:sz w:val="28"/>
        </w:rPr>
        <w:t>
      5. Срок годности.</w:t>
      </w:r>
    </w:p>
    <w:bookmarkEnd w:id="157"/>
    <w:bookmarkStart w:name="z171" w:id="158"/>
    <w:p>
      <w:pPr>
        <w:spacing w:after="0"/>
        <w:ind w:left="0"/>
        <w:jc w:val="both"/>
      </w:pPr>
      <w:r>
        <w:rPr>
          <w:rFonts w:ascii="Times New Roman"/>
          <w:b w:val="false"/>
          <w:i w:val="false"/>
          <w:color w:val="000000"/>
          <w:sz w:val="28"/>
        </w:rPr>
        <w:t>
      6. Наименование и место нахождения изготовителя, наименование и место нахождение организации, созданной на территории государств-членов Таможенного союза и уполномоченной изготовителем, в том числе иностранным, на принятие и удовлетворение претензий приобретателей в отношении масложировой продукции, или фамилия, имя, отчество и место нахождения индивидуального предпринимателя, зарегистрированного на территории государств-членов Таможенного союза и уполномоченного изготовителем, в том числе иностранным, на принятие и удовлетворение претензий приобретателей в отношении масложировой продукции, наименование и место нахождения лица, выполняющего функции иностранного изготовителя (при наличии).</w:t>
      </w:r>
    </w:p>
    <w:bookmarkEnd w:id="158"/>
    <w:bookmarkStart w:name="z172" w:id="159"/>
    <w:p>
      <w:pPr>
        <w:spacing w:after="0"/>
        <w:ind w:left="0"/>
        <w:jc w:val="both"/>
      </w:pPr>
      <w:r>
        <w:rPr>
          <w:rFonts w:ascii="Times New Roman"/>
          <w:b w:val="false"/>
          <w:i w:val="false"/>
          <w:color w:val="000000"/>
          <w:sz w:val="28"/>
        </w:rPr>
        <w:t>
      7. Сведения о документе, в соответствии с которым произведена и может быть идентифицирована масложировая продукция.</w:t>
      </w:r>
    </w:p>
    <w:bookmarkEnd w:id="159"/>
    <w:bookmarkStart w:name="z173" w:id="160"/>
    <w:p>
      <w:pPr>
        <w:spacing w:after="0"/>
        <w:ind w:left="0"/>
        <w:jc w:val="both"/>
      </w:pPr>
      <w:r>
        <w:rPr>
          <w:rFonts w:ascii="Times New Roman"/>
          <w:b w:val="false"/>
          <w:i w:val="false"/>
          <w:color w:val="000000"/>
          <w:sz w:val="28"/>
        </w:rPr>
        <w:t>
      8. Единый знак обращения продукции на рынке государств-членов Таможенного союза.</w:t>
      </w:r>
    </w:p>
    <w:bookmarkEnd w:id="160"/>
    <w:bookmarkStart w:name="z174" w:id="161"/>
    <w:p>
      <w:pPr>
        <w:spacing w:after="0"/>
        <w:ind w:left="0"/>
        <w:jc w:val="both"/>
      </w:pPr>
      <w:r>
        <w:rPr>
          <w:rFonts w:ascii="Times New Roman"/>
          <w:b w:val="false"/>
          <w:i w:val="false"/>
          <w:color w:val="000000"/>
          <w:sz w:val="28"/>
        </w:rPr>
        <w:t>
      9. На потребительской упаковке пищевой масложировой продукции должна содержаться следующая информация:</w:t>
      </w:r>
    </w:p>
    <w:bookmarkEnd w:id="161"/>
    <w:bookmarkStart w:name="z175" w:id="162"/>
    <w:p>
      <w:pPr>
        <w:spacing w:after="0"/>
        <w:ind w:left="0"/>
        <w:jc w:val="both"/>
      </w:pPr>
      <w:r>
        <w:rPr>
          <w:rFonts w:ascii="Times New Roman"/>
          <w:b w:val="false"/>
          <w:i w:val="false"/>
          <w:color w:val="000000"/>
          <w:sz w:val="28"/>
        </w:rPr>
        <w:t>
      1) Масса нетто и (или) объем.</w:t>
      </w:r>
    </w:p>
    <w:bookmarkEnd w:id="162"/>
    <w:bookmarkStart w:name="z176" w:id="163"/>
    <w:p>
      <w:pPr>
        <w:spacing w:after="0"/>
        <w:ind w:left="0"/>
        <w:jc w:val="both"/>
      </w:pPr>
      <w:r>
        <w:rPr>
          <w:rFonts w:ascii="Times New Roman"/>
          <w:b w:val="false"/>
          <w:i w:val="false"/>
          <w:color w:val="000000"/>
          <w:sz w:val="28"/>
        </w:rPr>
        <w:t>
      2) Состав пищевой масложировой продукции в порядке уменьшения массовых долей ингредиентов (с обязательным указанием пищевых добавок, функциональных пищевых ингредиентов, витаминов и других микронутриентов, ароматизаторов).</w:t>
      </w:r>
    </w:p>
    <w:bookmarkEnd w:id="163"/>
    <w:bookmarkStart w:name="z177" w:id="164"/>
    <w:p>
      <w:pPr>
        <w:spacing w:after="0"/>
        <w:ind w:left="0"/>
        <w:jc w:val="both"/>
      </w:pPr>
      <w:r>
        <w:rPr>
          <w:rFonts w:ascii="Times New Roman"/>
          <w:b w:val="false"/>
          <w:i w:val="false"/>
          <w:color w:val="000000"/>
          <w:sz w:val="28"/>
        </w:rPr>
        <w:t>
      Для пищевой масложировой продукции, полученной с применением ГМО, в том числе не содержащей дезоксирибонуклеиновую кислоту (ДНК) и белок, должна быть приведена информация: "генетически модифицированная продукция" или "продукция, полученная из генно-модифицированных организмов", или "продукция содержит компоненты генно-модифицированных организмов".</w:t>
      </w:r>
    </w:p>
    <w:bookmarkEnd w:id="164"/>
    <w:bookmarkStart w:name="z178" w:id="165"/>
    <w:p>
      <w:pPr>
        <w:spacing w:after="0"/>
        <w:ind w:left="0"/>
        <w:jc w:val="both"/>
      </w:pPr>
      <w:r>
        <w:rPr>
          <w:rFonts w:ascii="Times New Roman"/>
          <w:b w:val="false"/>
          <w:i w:val="false"/>
          <w:color w:val="000000"/>
          <w:sz w:val="28"/>
        </w:rPr>
        <w:t>
      В случае, если изготовитель при производстве пищевой масложировой продукции не использовал генно-модифицированные организмы, содержание в пищевой продукции 0,9 процентов и менее ГМО, является случайной или технически неустранимой примесью, и такая пищевая масложировая продукция не относится к пищевой продукции, содержащей ГМО. При маркировке такой пищевой масложировой продукции сведения о наличии ГМО не указывается.</w:t>
      </w:r>
    </w:p>
    <w:bookmarkEnd w:id="165"/>
    <w:bookmarkStart w:name="z179" w:id="166"/>
    <w:p>
      <w:pPr>
        <w:spacing w:after="0"/>
        <w:ind w:left="0"/>
        <w:jc w:val="both"/>
      </w:pPr>
      <w:r>
        <w:rPr>
          <w:rFonts w:ascii="Times New Roman"/>
          <w:b w:val="false"/>
          <w:i w:val="false"/>
          <w:color w:val="000000"/>
          <w:sz w:val="28"/>
        </w:rPr>
        <w:t>
      Указание состава пищевой масложировой продукции не требуется для пищевых продуктов, состоящих из одного ингредиента, в случае если наименование пищевого продукта совпадает с наименованием ингредиента.</w:t>
      </w:r>
    </w:p>
    <w:bookmarkEnd w:id="166"/>
    <w:bookmarkStart w:name="z180" w:id="167"/>
    <w:p>
      <w:pPr>
        <w:spacing w:after="0"/>
        <w:ind w:left="0"/>
        <w:jc w:val="both"/>
      </w:pPr>
      <w:r>
        <w:rPr>
          <w:rFonts w:ascii="Times New Roman"/>
          <w:b w:val="false"/>
          <w:i w:val="false"/>
          <w:color w:val="000000"/>
          <w:sz w:val="28"/>
        </w:rPr>
        <w:t>
      3) На потребительской упаковке масел растительных дополнительно должна содержаться следующая информация:</w:t>
      </w:r>
    </w:p>
    <w:bookmarkEnd w:id="167"/>
    <w:bookmarkStart w:name="z181" w:id="168"/>
    <w:p>
      <w:pPr>
        <w:spacing w:after="0"/>
        <w:ind w:left="0"/>
        <w:jc w:val="both"/>
      </w:pPr>
      <w:r>
        <w:rPr>
          <w:rFonts w:ascii="Times New Roman"/>
          <w:b w:val="false"/>
          <w:i w:val="false"/>
          <w:color w:val="000000"/>
          <w:sz w:val="28"/>
        </w:rPr>
        <w:t>
      а) указание фирменного наименования (при наличии);</w:t>
      </w:r>
    </w:p>
    <w:bookmarkEnd w:id="168"/>
    <w:bookmarkStart w:name="z182" w:id="169"/>
    <w:p>
      <w:pPr>
        <w:spacing w:after="0"/>
        <w:ind w:left="0"/>
        <w:jc w:val="both"/>
      </w:pPr>
      <w:r>
        <w:rPr>
          <w:rFonts w:ascii="Times New Roman"/>
          <w:b w:val="false"/>
          <w:i w:val="false"/>
          <w:color w:val="000000"/>
          <w:sz w:val="28"/>
        </w:rPr>
        <w:t>
      б) для масел растительных - смесей указывается перечень всех масел растительных в порядке уменьшения их массовых долей с указанием степени очистки, которой оно подвергнуто, для каждого вида масла, например, "масло рапсовое рафинированное дезодорированное, масло подсолнечное нерафинированное" или другие виды масел растительных. Если в состав масла растительного - смеси входят масла растительные, прошедшие одинаковые стадии рафинации, то допускается указание стадии рафинации после наименования, например, "Масло подсолнечное, масло соевое. Рафинированное дезодорированное";</w:t>
      </w:r>
    </w:p>
    <w:bookmarkEnd w:id="169"/>
    <w:bookmarkStart w:name="z183" w:id="170"/>
    <w:p>
      <w:pPr>
        <w:spacing w:after="0"/>
        <w:ind w:left="0"/>
        <w:jc w:val="both"/>
      </w:pPr>
      <w:r>
        <w:rPr>
          <w:rFonts w:ascii="Times New Roman"/>
          <w:b w:val="false"/>
          <w:i w:val="false"/>
          <w:color w:val="000000"/>
          <w:sz w:val="28"/>
        </w:rPr>
        <w:t>
      в) дата розлива;</w:t>
      </w:r>
    </w:p>
    <w:bookmarkEnd w:id="170"/>
    <w:bookmarkStart w:name="z184" w:id="171"/>
    <w:p>
      <w:pPr>
        <w:spacing w:after="0"/>
        <w:ind w:left="0"/>
        <w:jc w:val="both"/>
      </w:pPr>
      <w:r>
        <w:rPr>
          <w:rFonts w:ascii="Times New Roman"/>
          <w:b w:val="false"/>
          <w:i w:val="false"/>
          <w:color w:val="000000"/>
          <w:sz w:val="28"/>
        </w:rPr>
        <w:t>
      г) рекомендации по хранению после вскрытия потребительской упаковки.</w:t>
      </w:r>
    </w:p>
    <w:bookmarkEnd w:id="171"/>
    <w:bookmarkStart w:name="z185" w:id="172"/>
    <w:p>
      <w:pPr>
        <w:spacing w:after="0"/>
        <w:ind w:left="0"/>
        <w:jc w:val="both"/>
      </w:pPr>
      <w:r>
        <w:rPr>
          <w:rFonts w:ascii="Times New Roman"/>
          <w:b w:val="false"/>
          <w:i w:val="false"/>
          <w:color w:val="000000"/>
          <w:sz w:val="28"/>
        </w:rPr>
        <w:t>
      4) На потребительской упаковке маргаринов, спредов растительно-сливочных и растительно-жировых, смесей топленых растительно-сливочных и растительно-жировых, жиров специального назначения, в том числе жиров кулинарных, кондитерских, хлебопекарных, заменителей молочного жира, эквивалентов масла какао, улучшителей масла какао SOS-типа, заменителей масла какао POP-типа, заменителей масла какао нетемперируемых нелауринового типа, заменителей масла какао нетемперируемых лауринового типа, заменителей масла какао нетемперируемых смешанного типа дополнительно должна содержаться следующая информация:</w:t>
      </w:r>
    </w:p>
    <w:bookmarkEnd w:id="172"/>
    <w:bookmarkStart w:name="z186" w:id="173"/>
    <w:p>
      <w:pPr>
        <w:spacing w:after="0"/>
        <w:ind w:left="0"/>
        <w:jc w:val="both"/>
      </w:pPr>
      <w:r>
        <w:rPr>
          <w:rFonts w:ascii="Times New Roman"/>
          <w:b w:val="false"/>
          <w:i w:val="false"/>
          <w:color w:val="000000"/>
          <w:sz w:val="28"/>
        </w:rPr>
        <w:t>
      а) температура хранения;</w:t>
      </w:r>
    </w:p>
    <w:bookmarkEnd w:id="173"/>
    <w:bookmarkStart w:name="z187" w:id="174"/>
    <w:p>
      <w:pPr>
        <w:spacing w:after="0"/>
        <w:ind w:left="0"/>
        <w:jc w:val="both"/>
      </w:pPr>
      <w:r>
        <w:rPr>
          <w:rFonts w:ascii="Times New Roman"/>
          <w:b w:val="false"/>
          <w:i w:val="false"/>
          <w:color w:val="000000"/>
          <w:sz w:val="28"/>
        </w:rPr>
        <w:t>
      б) массовая доля общего жира;</w:t>
      </w:r>
    </w:p>
    <w:bookmarkEnd w:id="174"/>
    <w:bookmarkStart w:name="z188" w:id="175"/>
    <w:p>
      <w:pPr>
        <w:spacing w:after="0"/>
        <w:ind w:left="0"/>
        <w:jc w:val="both"/>
      </w:pPr>
      <w:r>
        <w:rPr>
          <w:rFonts w:ascii="Times New Roman"/>
          <w:b w:val="false"/>
          <w:i w:val="false"/>
          <w:color w:val="000000"/>
          <w:sz w:val="28"/>
        </w:rPr>
        <w:t>
      в) массовая доля молочного жира - для спредов растительно-сливочных и смесей топленых растительно-сливочных;</w:t>
      </w:r>
    </w:p>
    <w:bookmarkEnd w:id="175"/>
    <w:bookmarkStart w:name="z189" w:id="176"/>
    <w:p>
      <w:pPr>
        <w:spacing w:after="0"/>
        <w:ind w:left="0"/>
        <w:jc w:val="both"/>
      </w:pPr>
      <w:r>
        <w:rPr>
          <w:rFonts w:ascii="Times New Roman"/>
          <w:b w:val="false"/>
          <w:i w:val="false"/>
          <w:color w:val="000000"/>
          <w:sz w:val="28"/>
        </w:rPr>
        <w:t>
      г) максимальное содержание в жировой фазе продукта насыщенных жирных кислот и трансизомеров жирных кислот, в процентах от содержания жира в продукте.</w:t>
      </w:r>
    </w:p>
    <w:bookmarkEnd w:id="176"/>
    <w:bookmarkStart w:name="z190" w:id="177"/>
    <w:p>
      <w:pPr>
        <w:spacing w:after="0"/>
        <w:ind w:left="0"/>
        <w:jc w:val="both"/>
      </w:pPr>
      <w:r>
        <w:rPr>
          <w:rFonts w:ascii="Times New Roman"/>
          <w:b w:val="false"/>
          <w:i w:val="false"/>
          <w:color w:val="000000"/>
          <w:sz w:val="28"/>
        </w:rPr>
        <w:t>
      5) На потребительской упаковке соусов на основе растительных масел, майонезов, соусов майонезных и кремов на растительных маслах дополнительно должна содержаться следующая информация:</w:t>
      </w:r>
    </w:p>
    <w:bookmarkEnd w:id="177"/>
    <w:bookmarkStart w:name="z191" w:id="178"/>
    <w:p>
      <w:pPr>
        <w:spacing w:after="0"/>
        <w:ind w:left="0"/>
        <w:jc w:val="both"/>
      </w:pPr>
      <w:r>
        <w:rPr>
          <w:rFonts w:ascii="Times New Roman"/>
          <w:b w:val="false"/>
          <w:i w:val="false"/>
          <w:color w:val="000000"/>
          <w:sz w:val="28"/>
        </w:rPr>
        <w:t>
      а) температура хранения;</w:t>
      </w:r>
    </w:p>
    <w:bookmarkEnd w:id="178"/>
    <w:bookmarkStart w:name="z192" w:id="179"/>
    <w:p>
      <w:pPr>
        <w:spacing w:after="0"/>
        <w:ind w:left="0"/>
        <w:jc w:val="both"/>
      </w:pPr>
      <w:r>
        <w:rPr>
          <w:rFonts w:ascii="Times New Roman"/>
          <w:b w:val="false"/>
          <w:i w:val="false"/>
          <w:color w:val="000000"/>
          <w:sz w:val="28"/>
        </w:rPr>
        <w:t>
      6) рекомендации по хранению после вскрытия потребительской упаковки.</w:t>
      </w:r>
    </w:p>
    <w:bookmarkEnd w:id="179"/>
    <w:bookmarkStart w:name="z193" w:id="180"/>
    <w:p>
      <w:pPr>
        <w:spacing w:after="0"/>
        <w:ind w:left="0"/>
        <w:jc w:val="both"/>
      </w:pPr>
      <w:r>
        <w:rPr>
          <w:rFonts w:ascii="Times New Roman"/>
          <w:b w:val="false"/>
          <w:i w:val="false"/>
          <w:color w:val="000000"/>
          <w:sz w:val="28"/>
        </w:rPr>
        <w:t>
      10. На транспортной упаковке пищевой масложировой продукции должна содержаться следующая информация:</w:t>
      </w:r>
    </w:p>
    <w:bookmarkEnd w:id="180"/>
    <w:bookmarkStart w:name="z194" w:id="181"/>
    <w:p>
      <w:pPr>
        <w:spacing w:after="0"/>
        <w:ind w:left="0"/>
        <w:jc w:val="both"/>
      </w:pPr>
      <w:r>
        <w:rPr>
          <w:rFonts w:ascii="Times New Roman"/>
          <w:b w:val="false"/>
          <w:i w:val="false"/>
          <w:color w:val="000000"/>
          <w:sz w:val="28"/>
        </w:rPr>
        <w:t>
      1) масса нетто единицы пищевой масложировой продукции, упакованной в потребительскую упаковку;</w:t>
      </w:r>
    </w:p>
    <w:bookmarkEnd w:id="181"/>
    <w:bookmarkStart w:name="z195" w:id="182"/>
    <w:p>
      <w:pPr>
        <w:spacing w:after="0"/>
        <w:ind w:left="0"/>
        <w:jc w:val="both"/>
      </w:pPr>
      <w:r>
        <w:rPr>
          <w:rFonts w:ascii="Times New Roman"/>
          <w:b w:val="false"/>
          <w:i w:val="false"/>
          <w:color w:val="000000"/>
          <w:sz w:val="28"/>
        </w:rPr>
        <w:t>
      2) общая масса нетто транспортной упаковки и количество единиц пищевой масложировой продукции в потребительской упаковке;</w:t>
      </w:r>
    </w:p>
    <w:bookmarkEnd w:id="182"/>
    <w:bookmarkStart w:name="z196" w:id="183"/>
    <w:p>
      <w:pPr>
        <w:spacing w:after="0"/>
        <w:ind w:left="0"/>
        <w:jc w:val="both"/>
      </w:pPr>
      <w:r>
        <w:rPr>
          <w:rFonts w:ascii="Times New Roman"/>
          <w:b w:val="false"/>
          <w:i w:val="false"/>
          <w:color w:val="000000"/>
          <w:sz w:val="28"/>
        </w:rPr>
        <w:t>
      3) масса нетто для нефасованной пищевой масложировой продукции;</w:t>
      </w:r>
    </w:p>
    <w:bookmarkEnd w:id="183"/>
    <w:bookmarkStart w:name="z197" w:id="184"/>
    <w:p>
      <w:pPr>
        <w:spacing w:after="0"/>
        <w:ind w:left="0"/>
        <w:jc w:val="both"/>
      </w:pPr>
      <w:r>
        <w:rPr>
          <w:rFonts w:ascii="Times New Roman"/>
          <w:b w:val="false"/>
          <w:i w:val="false"/>
          <w:color w:val="000000"/>
          <w:sz w:val="28"/>
        </w:rPr>
        <w:t>
      4) состав пищевой масложировой продукции в порядке уменьшения массовых долей ингредиентов (с обязательным указанием пищевых добавок, функциональных пищевых ингредиентов, витаминов и других микронутриентов, ароматизаторов) - для нефасованной пищевой масложировой продукции.</w:t>
      </w:r>
    </w:p>
    <w:bookmarkEnd w:id="184"/>
    <w:bookmarkStart w:name="z198" w:id="185"/>
    <w:p>
      <w:pPr>
        <w:spacing w:after="0"/>
        <w:ind w:left="0"/>
        <w:jc w:val="both"/>
      </w:pPr>
      <w:r>
        <w:rPr>
          <w:rFonts w:ascii="Times New Roman"/>
          <w:b w:val="false"/>
          <w:i w:val="false"/>
          <w:color w:val="000000"/>
          <w:sz w:val="28"/>
        </w:rPr>
        <w:t>
      Для нефасованной пищевой масложировой продукции, полученной с применением ГМО, в том числе не содержащей дезоксирибонуклеиновую кислоту (ДНК) и белок, должна быть приведена информация: "генетически модифицированная продукция" или "продукция, полученная из генно-модифицированных организмов", или "продукция содержит компоненты генно-модифицированных организмов".</w:t>
      </w:r>
    </w:p>
    <w:bookmarkEnd w:id="185"/>
    <w:bookmarkStart w:name="z199" w:id="186"/>
    <w:p>
      <w:pPr>
        <w:spacing w:after="0"/>
        <w:ind w:left="0"/>
        <w:jc w:val="both"/>
      </w:pPr>
      <w:r>
        <w:rPr>
          <w:rFonts w:ascii="Times New Roman"/>
          <w:b w:val="false"/>
          <w:i w:val="false"/>
          <w:color w:val="000000"/>
          <w:sz w:val="28"/>
        </w:rPr>
        <w:t>
      В случае, если изготовитель при производстве пищевой масложировой продукции не использовал генно-модифицированные организмы, содержание в пищевой продукции 0,9 процентов и менее ГМО, является случайной или технически неустранимой примесью, и такая пищевая масложировая продукция не относится к пищевой продукции, содержащей ГМО. При маркировке такой пищевой масложировой продукции сведения о наличии ГМО не указывается.</w:t>
      </w:r>
    </w:p>
    <w:bookmarkEnd w:id="186"/>
    <w:bookmarkStart w:name="z200" w:id="187"/>
    <w:p>
      <w:pPr>
        <w:spacing w:after="0"/>
        <w:ind w:left="0"/>
        <w:jc w:val="both"/>
      </w:pPr>
      <w:r>
        <w:rPr>
          <w:rFonts w:ascii="Times New Roman"/>
          <w:b w:val="false"/>
          <w:i w:val="false"/>
          <w:color w:val="000000"/>
          <w:sz w:val="28"/>
        </w:rPr>
        <w:t>
      Для фасованной пищевой масложировой продукции информация о содержании ГМО указывается в соответствии с условиями договора поставки;</w:t>
      </w:r>
    </w:p>
    <w:bookmarkEnd w:id="187"/>
    <w:bookmarkStart w:name="z201" w:id="188"/>
    <w:p>
      <w:pPr>
        <w:spacing w:after="0"/>
        <w:ind w:left="0"/>
        <w:jc w:val="both"/>
      </w:pPr>
      <w:r>
        <w:rPr>
          <w:rFonts w:ascii="Times New Roman"/>
          <w:b w:val="false"/>
          <w:i w:val="false"/>
          <w:color w:val="000000"/>
          <w:sz w:val="28"/>
        </w:rPr>
        <w:t>
      5) для маргаринов, спредов растительно-сливочных и растительно-жировых, смесей топленых растительно-сливочных и растительно-жировых, жиров специального назначения, в том числе жиров кулинарных, кондитерских, хлебопекарных, заменителей молочного жира, эквивалентов масла какао, улучшителей масла какао SOS-типа, заменителей масла какао POP-типа, заменителей масла какао нетемперируемых нелауринового типа, заменителей масла какао нетемперируемых лауринового типа, заменителей масла какао нетемперируемых смешанного типа - максимальное содержание в жировой фазе продукта насыщенных жирных кислот и трансизомеров жирных кислот, в процентах от содержания жира в продукте для нефасованной пищевой масложировой продукции;</w:t>
      </w:r>
    </w:p>
    <w:bookmarkEnd w:id="188"/>
    <w:bookmarkStart w:name="z202" w:id="189"/>
    <w:p>
      <w:pPr>
        <w:spacing w:after="0"/>
        <w:ind w:left="0"/>
        <w:jc w:val="both"/>
      </w:pPr>
      <w:r>
        <w:rPr>
          <w:rFonts w:ascii="Times New Roman"/>
          <w:b w:val="false"/>
          <w:i w:val="false"/>
          <w:color w:val="000000"/>
          <w:sz w:val="28"/>
        </w:rPr>
        <w:t>
      6) условия хранения;</w:t>
      </w:r>
    </w:p>
    <w:bookmarkEnd w:id="189"/>
    <w:bookmarkStart w:name="z203" w:id="190"/>
    <w:p>
      <w:pPr>
        <w:spacing w:after="0"/>
        <w:ind w:left="0"/>
        <w:jc w:val="both"/>
      </w:pPr>
      <w:r>
        <w:rPr>
          <w:rFonts w:ascii="Times New Roman"/>
          <w:b w:val="false"/>
          <w:i w:val="false"/>
          <w:color w:val="000000"/>
          <w:sz w:val="28"/>
        </w:rPr>
        <w:t>
      7) номер партии;</w:t>
      </w:r>
    </w:p>
    <w:bookmarkEnd w:id="190"/>
    <w:bookmarkStart w:name="z204" w:id="191"/>
    <w:p>
      <w:pPr>
        <w:spacing w:after="0"/>
        <w:ind w:left="0"/>
        <w:jc w:val="both"/>
      </w:pPr>
      <w:r>
        <w:rPr>
          <w:rFonts w:ascii="Times New Roman"/>
          <w:b w:val="false"/>
          <w:i w:val="false"/>
          <w:color w:val="000000"/>
          <w:sz w:val="28"/>
        </w:rPr>
        <w:t>
      8) для масел растительных дополнительно указывается дата налива;</w:t>
      </w:r>
    </w:p>
    <w:bookmarkEnd w:id="191"/>
    <w:bookmarkStart w:name="z205" w:id="192"/>
    <w:p>
      <w:pPr>
        <w:spacing w:after="0"/>
        <w:ind w:left="0"/>
        <w:jc w:val="both"/>
      </w:pPr>
      <w:r>
        <w:rPr>
          <w:rFonts w:ascii="Times New Roman"/>
          <w:b w:val="false"/>
          <w:i w:val="false"/>
          <w:color w:val="000000"/>
          <w:sz w:val="28"/>
        </w:rPr>
        <w:t>
      9) марка - для глицерина дистиллированного.</w:t>
      </w:r>
    </w:p>
    <w:bookmarkEnd w:id="192"/>
    <w:bookmarkStart w:name="z206" w:id="193"/>
    <w:p>
      <w:pPr>
        <w:spacing w:after="0"/>
        <w:ind w:left="0"/>
        <w:jc w:val="both"/>
      </w:pPr>
      <w:r>
        <w:rPr>
          <w:rFonts w:ascii="Times New Roman"/>
          <w:b w:val="false"/>
          <w:i w:val="false"/>
          <w:color w:val="000000"/>
          <w:sz w:val="28"/>
        </w:rPr>
        <w:t>
      11. Для нефасованной масложировой продукции, перевозимой в емкостях, в товаросопроводительных документах должна содержаться следующая информация:</w:t>
      </w:r>
    </w:p>
    <w:bookmarkEnd w:id="193"/>
    <w:bookmarkStart w:name="z207" w:id="194"/>
    <w:p>
      <w:pPr>
        <w:spacing w:after="0"/>
        <w:ind w:left="0"/>
        <w:jc w:val="both"/>
      </w:pPr>
      <w:r>
        <w:rPr>
          <w:rFonts w:ascii="Times New Roman"/>
          <w:b w:val="false"/>
          <w:i w:val="false"/>
          <w:color w:val="000000"/>
          <w:sz w:val="28"/>
        </w:rPr>
        <w:t>
      1) марка - для глицерина дистиллированного;</w:t>
      </w:r>
    </w:p>
    <w:bookmarkEnd w:id="194"/>
    <w:bookmarkStart w:name="z208" w:id="195"/>
    <w:p>
      <w:pPr>
        <w:spacing w:after="0"/>
        <w:ind w:left="0"/>
        <w:jc w:val="both"/>
      </w:pPr>
      <w:r>
        <w:rPr>
          <w:rFonts w:ascii="Times New Roman"/>
          <w:b w:val="false"/>
          <w:i w:val="false"/>
          <w:color w:val="000000"/>
          <w:sz w:val="28"/>
        </w:rPr>
        <w:t>
      2) масса нетто;</w:t>
      </w:r>
    </w:p>
    <w:bookmarkEnd w:id="195"/>
    <w:bookmarkStart w:name="z209" w:id="196"/>
    <w:p>
      <w:pPr>
        <w:spacing w:after="0"/>
        <w:ind w:left="0"/>
        <w:jc w:val="both"/>
      </w:pPr>
      <w:r>
        <w:rPr>
          <w:rFonts w:ascii="Times New Roman"/>
          <w:b w:val="false"/>
          <w:i w:val="false"/>
          <w:color w:val="000000"/>
          <w:sz w:val="28"/>
        </w:rPr>
        <w:t>
      3) дата налива.</w:t>
      </w:r>
    </w:p>
    <w:bookmarkEnd w:id="196"/>
    <w:bookmarkStart w:name="z210" w:id="197"/>
    <w:p>
      <w:pPr>
        <w:spacing w:after="0"/>
        <w:ind w:left="0"/>
        <w:jc w:val="both"/>
      </w:pPr>
      <w:r>
        <w:rPr>
          <w:rFonts w:ascii="Times New Roman"/>
          <w:b w:val="false"/>
          <w:i w:val="false"/>
          <w:color w:val="000000"/>
          <w:sz w:val="28"/>
        </w:rPr>
        <w:t>
      12. На транспортную упаковку масложировой продукции наносятся знаки и надписи, необходимые для обеспечения безопасности продукции в процессе ее перевозки.</w:t>
      </w:r>
    </w:p>
    <w:bookmarkEnd w:id="197"/>
    <w:bookmarkStart w:name="z211" w:id="198"/>
    <w:p>
      <w:pPr>
        <w:spacing w:after="0"/>
        <w:ind w:left="0"/>
        <w:jc w:val="both"/>
      </w:pPr>
      <w:r>
        <w:rPr>
          <w:rFonts w:ascii="Times New Roman"/>
          <w:b w:val="false"/>
          <w:i w:val="false"/>
          <w:color w:val="000000"/>
          <w:sz w:val="28"/>
        </w:rPr>
        <w:t>
      13. На потребительскую и (или) транспортную упаковки масложировой продукции дополнительно могут быть нанесены наименование организации -разработчика рецептуры и (или) технологии изготовления, товарный знак и иные дополнительные сведения.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решением Совета Евразийской экономической комиссии от 23.04.2015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6 месяцев с даты его официального опубликования); от 12.12.2023 </w:t>
      </w:r>
      <w:r>
        <w:rPr>
          <w:rFonts w:ascii="Times New Roman"/>
          <w:b w:val="false"/>
          <w:i w:val="false"/>
          <w:color w:val="00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Требования к маркировке непищевой масложировой продукции</w:t>
      </w:r>
    </w:p>
    <w:bookmarkStart w:name="z213" w:id="199"/>
    <w:p>
      <w:pPr>
        <w:spacing w:after="0"/>
        <w:ind w:left="0"/>
        <w:jc w:val="both"/>
      </w:pPr>
      <w:r>
        <w:rPr>
          <w:rFonts w:ascii="Times New Roman"/>
          <w:b w:val="false"/>
          <w:i w:val="false"/>
          <w:color w:val="000000"/>
          <w:sz w:val="28"/>
        </w:rPr>
        <w:t>
      1. Информация, содержащаяся в маркировке непищевой масложировой продукции, излагается на русском языке. Указанная информация также может быть изложена на других языках, при этом ее содержание должно быть идентично содержанию информации на русском языке.</w:t>
      </w:r>
    </w:p>
    <w:bookmarkEnd w:id="199"/>
    <w:bookmarkStart w:name="z214" w:id="200"/>
    <w:p>
      <w:pPr>
        <w:spacing w:after="0"/>
        <w:ind w:left="0"/>
        <w:jc w:val="both"/>
      </w:pPr>
      <w:r>
        <w:rPr>
          <w:rFonts w:ascii="Times New Roman"/>
          <w:b w:val="false"/>
          <w:i w:val="false"/>
          <w:color w:val="000000"/>
          <w:sz w:val="28"/>
        </w:rPr>
        <w:t>
      2. В маркировке непищевой масложировой продукции должна содержаться следующая информация:</w:t>
      </w:r>
    </w:p>
    <w:bookmarkEnd w:id="200"/>
    <w:bookmarkStart w:name="z215" w:id="201"/>
    <w:p>
      <w:pPr>
        <w:spacing w:after="0"/>
        <w:ind w:left="0"/>
        <w:jc w:val="both"/>
      </w:pPr>
      <w:r>
        <w:rPr>
          <w:rFonts w:ascii="Times New Roman"/>
          <w:b w:val="false"/>
          <w:i w:val="false"/>
          <w:color w:val="000000"/>
          <w:sz w:val="28"/>
        </w:rPr>
        <w:t>
      1) дата изготовления;</w:t>
      </w:r>
    </w:p>
    <w:bookmarkEnd w:id="201"/>
    <w:bookmarkStart w:name="z216" w:id="202"/>
    <w:p>
      <w:pPr>
        <w:spacing w:after="0"/>
        <w:ind w:left="0"/>
        <w:jc w:val="both"/>
      </w:pPr>
      <w:r>
        <w:rPr>
          <w:rFonts w:ascii="Times New Roman"/>
          <w:b w:val="false"/>
          <w:i w:val="false"/>
          <w:color w:val="000000"/>
          <w:sz w:val="28"/>
        </w:rPr>
        <w:t>
      2) срок хранения;</w:t>
      </w:r>
    </w:p>
    <w:bookmarkEnd w:id="202"/>
    <w:bookmarkStart w:name="z217" w:id="203"/>
    <w:p>
      <w:pPr>
        <w:spacing w:after="0"/>
        <w:ind w:left="0"/>
        <w:jc w:val="both"/>
      </w:pPr>
      <w:r>
        <w:rPr>
          <w:rFonts w:ascii="Times New Roman"/>
          <w:b w:val="false"/>
          <w:i w:val="false"/>
          <w:color w:val="000000"/>
          <w:sz w:val="28"/>
        </w:rPr>
        <w:t>
      3) сведения о документе, в соответствии с которым произведена и может быть идентифицирована масложировая продукция;</w:t>
      </w:r>
    </w:p>
    <w:bookmarkEnd w:id="203"/>
    <w:bookmarkStart w:name="z218" w:id="204"/>
    <w:p>
      <w:pPr>
        <w:spacing w:after="0"/>
        <w:ind w:left="0"/>
        <w:jc w:val="both"/>
      </w:pPr>
      <w:r>
        <w:rPr>
          <w:rFonts w:ascii="Times New Roman"/>
          <w:b w:val="false"/>
          <w:i w:val="false"/>
          <w:color w:val="000000"/>
          <w:sz w:val="28"/>
        </w:rPr>
        <w:t>
      4) единый знак обращения продукции на рынке государств-членов Таможенного союза.</w:t>
      </w:r>
    </w:p>
    <w:bookmarkEnd w:id="204"/>
    <w:bookmarkStart w:name="z219" w:id="205"/>
    <w:p>
      <w:pPr>
        <w:spacing w:after="0"/>
        <w:ind w:left="0"/>
        <w:jc w:val="both"/>
      </w:pPr>
      <w:r>
        <w:rPr>
          <w:rFonts w:ascii="Times New Roman"/>
          <w:b w:val="false"/>
          <w:i w:val="false"/>
          <w:color w:val="000000"/>
          <w:sz w:val="28"/>
        </w:rPr>
        <w:t xml:space="preserve">
      3. В маркировке непищевой масложировой продукции допускается изменение порядка слов в наименовании продуктов, формируемых на основе понятий, указанных в </w:t>
      </w:r>
      <w:r>
        <w:rPr>
          <w:rFonts w:ascii="Times New Roman"/>
          <w:b w:val="false"/>
          <w:i w:val="false"/>
          <w:color w:val="000000"/>
          <w:sz w:val="28"/>
        </w:rPr>
        <w:t>статье 3</w:t>
      </w:r>
      <w:r>
        <w:rPr>
          <w:rFonts w:ascii="Times New Roman"/>
          <w:b w:val="false"/>
          <w:i w:val="false"/>
          <w:color w:val="000000"/>
          <w:sz w:val="28"/>
        </w:rPr>
        <w:t>. Например: "глицерин натуральный сырой", "натуральный глицерин сырой", "мыло хозяйственное", "хозяйственное мыло".</w:t>
      </w:r>
    </w:p>
    <w:bookmarkEnd w:id="205"/>
    <w:bookmarkStart w:name="z220" w:id="206"/>
    <w:p>
      <w:pPr>
        <w:spacing w:after="0"/>
        <w:ind w:left="0"/>
        <w:jc w:val="both"/>
      </w:pPr>
      <w:r>
        <w:rPr>
          <w:rFonts w:ascii="Times New Roman"/>
          <w:b w:val="false"/>
          <w:i w:val="false"/>
          <w:color w:val="000000"/>
          <w:sz w:val="28"/>
        </w:rPr>
        <w:t>
      4. На потребительской упаковке мыла хозяйственного должна содержаться следующая информация:</w:t>
      </w:r>
    </w:p>
    <w:bookmarkEnd w:id="206"/>
    <w:bookmarkStart w:name="z221" w:id="207"/>
    <w:p>
      <w:pPr>
        <w:spacing w:after="0"/>
        <w:ind w:left="0"/>
        <w:jc w:val="both"/>
      </w:pPr>
      <w:r>
        <w:rPr>
          <w:rFonts w:ascii="Times New Roman"/>
          <w:b w:val="false"/>
          <w:i w:val="false"/>
          <w:color w:val="000000"/>
          <w:sz w:val="28"/>
        </w:rPr>
        <w:t>
      1) наименование мыла хозяйственного;</w:t>
      </w:r>
    </w:p>
    <w:bookmarkEnd w:id="207"/>
    <w:bookmarkStart w:name="z222" w:id="208"/>
    <w:p>
      <w:pPr>
        <w:spacing w:after="0"/>
        <w:ind w:left="0"/>
        <w:jc w:val="both"/>
      </w:pPr>
      <w:r>
        <w:rPr>
          <w:rFonts w:ascii="Times New Roman"/>
          <w:b w:val="false"/>
          <w:i w:val="false"/>
          <w:color w:val="000000"/>
          <w:sz w:val="28"/>
        </w:rPr>
        <w:t>
      2) наименование и место нахождения изготовителя, наименование и место нахождение организации, созданной на территории государств-членов Таможенного союза и уполномоченной изготовителем, в том числе иностранным, на принятие и удовлетворение претензий приобретателей в отношении масложировой продукции, или фамилия, имя, отчество и место нахождения индивидуального предпринимателя, зарегистрированного на территории государств-членов Таможенного союза и уполномоченного изготовителем, в том числе иностранным, на принятие и удовлетворение претензий приобретателей в отношении масложировой продукции, наименование и место нахождения лица, выполняющего функции иностранного изготовителя (при наличии);</w:t>
      </w:r>
    </w:p>
    <w:bookmarkEnd w:id="208"/>
    <w:bookmarkStart w:name="z223" w:id="209"/>
    <w:p>
      <w:pPr>
        <w:spacing w:after="0"/>
        <w:ind w:left="0"/>
        <w:jc w:val="both"/>
      </w:pPr>
      <w:r>
        <w:rPr>
          <w:rFonts w:ascii="Times New Roman"/>
          <w:b w:val="false"/>
          <w:i w:val="false"/>
          <w:color w:val="000000"/>
          <w:sz w:val="28"/>
        </w:rPr>
        <w:t>
      3) номинальная (условная) масса одного куска;</w:t>
      </w:r>
    </w:p>
    <w:bookmarkEnd w:id="209"/>
    <w:bookmarkStart w:name="z224" w:id="210"/>
    <w:p>
      <w:pPr>
        <w:spacing w:after="0"/>
        <w:ind w:left="0"/>
        <w:jc w:val="both"/>
      </w:pPr>
      <w:r>
        <w:rPr>
          <w:rFonts w:ascii="Times New Roman"/>
          <w:b w:val="false"/>
          <w:i w:val="false"/>
          <w:color w:val="000000"/>
          <w:sz w:val="28"/>
        </w:rPr>
        <w:t>
      4) состав продукта в порядке уменьшения массовых долей ингредиентов;</w:t>
      </w:r>
    </w:p>
    <w:bookmarkEnd w:id="210"/>
    <w:bookmarkStart w:name="z225" w:id="211"/>
    <w:p>
      <w:pPr>
        <w:spacing w:after="0"/>
        <w:ind w:left="0"/>
        <w:jc w:val="both"/>
      </w:pPr>
      <w:r>
        <w:rPr>
          <w:rFonts w:ascii="Times New Roman"/>
          <w:b w:val="false"/>
          <w:i w:val="false"/>
          <w:color w:val="000000"/>
          <w:sz w:val="28"/>
        </w:rPr>
        <w:t>
      5) номер партии.</w:t>
      </w:r>
    </w:p>
    <w:bookmarkEnd w:id="211"/>
    <w:bookmarkStart w:name="z226" w:id="212"/>
    <w:p>
      <w:pPr>
        <w:spacing w:after="0"/>
        <w:ind w:left="0"/>
        <w:jc w:val="both"/>
      </w:pPr>
      <w:r>
        <w:rPr>
          <w:rFonts w:ascii="Times New Roman"/>
          <w:b w:val="false"/>
          <w:i w:val="false"/>
          <w:color w:val="000000"/>
          <w:sz w:val="28"/>
        </w:rPr>
        <w:t>
      5. На каждый кусок мыла хозяйственного без упаковки должен быть нанесен четкий штамп с указанием:</w:t>
      </w:r>
    </w:p>
    <w:bookmarkEnd w:id="212"/>
    <w:bookmarkStart w:name="z227" w:id="213"/>
    <w:p>
      <w:pPr>
        <w:spacing w:after="0"/>
        <w:ind w:left="0"/>
        <w:jc w:val="both"/>
      </w:pPr>
      <w:r>
        <w:rPr>
          <w:rFonts w:ascii="Times New Roman"/>
          <w:b w:val="false"/>
          <w:i w:val="false"/>
          <w:color w:val="000000"/>
          <w:sz w:val="28"/>
        </w:rPr>
        <w:t>
      1) наименования изготовителя или товарного знака изготовителя;</w:t>
      </w:r>
    </w:p>
    <w:bookmarkEnd w:id="213"/>
    <w:bookmarkStart w:name="z228" w:id="214"/>
    <w:p>
      <w:pPr>
        <w:spacing w:after="0"/>
        <w:ind w:left="0"/>
        <w:jc w:val="both"/>
      </w:pPr>
      <w:r>
        <w:rPr>
          <w:rFonts w:ascii="Times New Roman"/>
          <w:b w:val="false"/>
          <w:i w:val="false"/>
          <w:color w:val="000000"/>
          <w:sz w:val="28"/>
        </w:rPr>
        <w:t>
      2) наименования мыла хозяйственного;</w:t>
      </w:r>
    </w:p>
    <w:bookmarkEnd w:id="214"/>
    <w:bookmarkStart w:name="z229" w:id="215"/>
    <w:p>
      <w:pPr>
        <w:spacing w:after="0"/>
        <w:ind w:left="0"/>
        <w:jc w:val="both"/>
      </w:pPr>
      <w:r>
        <w:rPr>
          <w:rFonts w:ascii="Times New Roman"/>
          <w:b w:val="false"/>
          <w:i w:val="false"/>
          <w:color w:val="000000"/>
          <w:sz w:val="28"/>
        </w:rPr>
        <w:t>
      3) номинальной (условной) массы куска.</w:t>
      </w:r>
    </w:p>
    <w:bookmarkEnd w:id="215"/>
    <w:bookmarkStart w:name="z230" w:id="216"/>
    <w:p>
      <w:pPr>
        <w:spacing w:after="0"/>
        <w:ind w:left="0"/>
        <w:jc w:val="both"/>
      </w:pPr>
      <w:r>
        <w:rPr>
          <w:rFonts w:ascii="Times New Roman"/>
          <w:b w:val="false"/>
          <w:i w:val="false"/>
          <w:color w:val="000000"/>
          <w:sz w:val="28"/>
        </w:rPr>
        <w:t>
      6. На каждой единице транспортной упаковки непищевой масложировой продукции должна содержаться следующая информация:</w:t>
      </w:r>
    </w:p>
    <w:bookmarkEnd w:id="216"/>
    <w:bookmarkStart w:name="z231" w:id="217"/>
    <w:p>
      <w:pPr>
        <w:spacing w:after="0"/>
        <w:ind w:left="0"/>
        <w:jc w:val="both"/>
      </w:pPr>
      <w:r>
        <w:rPr>
          <w:rFonts w:ascii="Times New Roman"/>
          <w:b w:val="false"/>
          <w:i w:val="false"/>
          <w:color w:val="000000"/>
          <w:sz w:val="28"/>
        </w:rPr>
        <w:t>
      1) наименование непищевой масложировой продукции;</w:t>
      </w:r>
    </w:p>
    <w:bookmarkEnd w:id="217"/>
    <w:bookmarkStart w:name="z232" w:id="218"/>
    <w:p>
      <w:pPr>
        <w:spacing w:after="0"/>
        <w:ind w:left="0"/>
        <w:jc w:val="both"/>
      </w:pPr>
      <w:r>
        <w:rPr>
          <w:rFonts w:ascii="Times New Roman"/>
          <w:b w:val="false"/>
          <w:i w:val="false"/>
          <w:color w:val="000000"/>
          <w:sz w:val="28"/>
        </w:rPr>
        <w:t>
      2) наименование и место нахождения изготовителя, наименование и место нахождение организации, созданной на территории государств-членов Таможенного союза и уполномоченной изготовителем, в том числе иностранным, на принятие и удовлетворение претензий приобретателей в отношении масложировой продукции, или фамилия, имя, отчество и место нахождения индивидуального предпринимателя, зарегистрированного на территории государств-членов Таможенного союза и уполномоченного изготовителем, в том числе иностранным, на принятие и удовлетворение претензий приобретателей в отношении масложировой продукции, наименование и место нахождения лица, выполняющего функции иностранного изготовителя (при наличии);</w:t>
      </w:r>
    </w:p>
    <w:bookmarkEnd w:id="218"/>
    <w:bookmarkStart w:name="z233" w:id="219"/>
    <w:p>
      <w:pPr>
        <w:spacing w:after="0"/>
        <w:ind w:left="0"/>
        <w:jc w:val="both"/>
      </w:pPr>
      <w:r>
        <w:rPr>
          <w:rFonts w:ascii="Times New Roman"/>
          <w:b w:val="false"/>
          <w:i w:val="false"/>
          <w:color w:val="000000"/>
          <w:sz w:val="28"/>
        </w:rPr>
        <w:t>
      3) состав продукта в порядке уменьшения массовых долей ингредиентов - для мыла хозяйственного;</w:t>
      </w:r>
    </w:p>
    <w:bookmarkEnd w:id="219"/>
    <w:bookmarkStart w:name="z234" w:id="220"/>
    <w:p>
      <w:pPr>
        <w:spacing w:after="0"/>
        <w:ind w:left="0"/>
        <w:jc w:val="both"/>
      </w:pPr>
      <w:r>
        <w:rPr>
          <w:rFonts w:ascii="Times New Roman"/>
          <w:b w:val="false"/>
          <w:i w:val="false"/>
          <w:color w:val="000000"/>
          <w:sz w:val="28"/>
        </w:rPr>
        <w:t>
      4) сорт - для глицерина натурального сырого;</w:t>
      </w:r>
    </w:p>
    <w:bookmarkEnd w:id="220"/>
    <w:bookmarkStart w:name="z235" w:id="221"/>
    <w:p>
      <w:pPr>
        <w:spacing w:after="0"/>
        <w:ind w:left="0"/>
        <w:jc w:val="both"/>
      </w:pPr>
      <w:r>
        <w:rPr>
          <w:rFonts w:ascii="Times New Roman"/>
          <w:b w:val="false"/>
          <w:i w:val="false"/>
          <w:color w:val="000000"/>
          <w:sz w:val="28"/>
        </w:rPr>
        <w:t>
      5) группа - для мыла хозяйственного;</w:t>
      </w:r>
    </w:p>
    <w:bookmarkEnd w:id="221"/>
    <w:bookmarkStart w:name="z236" w:id="222"/>
    <w:p>
      <w:pPr>
        <w:spacing w:after="0"/>
        <w:ind w:left="0"/>
        <w:jc w:val="both"/>
      </w:pPr>
      <w:r>
        <w:rPr>
          <w:rFonts w:ascii="Times New Roman"/>
          <w:b w:val="false"/>
          <w:i w:val="false"/>
          <w:color w:val="000000"/>
          <w:sz w:val="28"/>
        </w:rPr>
        <w:t>
      6) номер партии;</w:t>
      </w:r>
    </w:p>
    <w:bookmarkEnd w:id="222"/>
    <w:bookmarkStart w:name="z237" w:id="223"/>
    <w:p>
      <w:pPr>
        <w:spacing w:after="0"/>
        <w:ind w:left="0"/>
        <w:jc w:val="both"/>
      </w:pPr>
      <w:r>
        <w:rPr>
          <w:rFonts w:ascii="Times New Roman"/>
          <w:b w:val="false"/>
          <w:i w:val="false"/>
          <w:color w:val="000000"/>
          <w:sz w:val="28"/>
        </w:rPr>
        <w:t>
      7) количество кусков в ящике с указанием суммарной номинальной (условной) массы кусков - для мыла хозяйственного.</w:t>
      </w:r>
    </w:p>
    <w:bookmarkEnd w:id="223"/>
    <w:bookmarkStart w:name="z238" w:id="224"/>
    <w:p>
      <w:pPr>
        <w:spacing w:after="0"/>
        <w:ind w:left="0"/>
        <w:jc w:val="both"/>
      </w:pPr>
      <w:r>
        <w:rPr>
          <w:rFonts w:ascii="Times New Roman"/>
          <w:b w:val="false"/>
          <w:i w:val="false"/>
          <w:color w:val="000000"/>
          <w:sz w:val="28"/>
        </w:rPr>
        <w:t>
      7. Для глицерина натурального сырого, перевозимого в емкостях, в товаросопроводительных документах должна содержаться следующая информация:</w:t>
      </w:r>
    </w:p>
    <w:bookmarkEnd w:id="224"/>
    <w:bookmarkStart w:name="z239" w:id="225"/>
    <w:p>
      <w:pPr>
        <w:spacing w:after="0"/>
        <w:ind w:left="0"/>
        <w:jc w:val="both"/>
      </w:pPr>
      <w:r>
        <w:rPr>
          <w:rFonts w:ascii="Times New Roman"/>
          <w:b w:val="false"/>
          <w:i w:val="false"/>
          <w:color w:val="000000"/>
          <w:sz w:val="28"/>
        </w:rPr>
        <w:t>
      1) наименование;</w:t>
      </w:r>
    </w:p>
    <w:bookmarkEnd w:id="225"/>
    <w:bookmarkStart w:name="z240" w:id="226"/>
    <w:p>
      <w:pPr>
        <w:spacing w:after="0"/>
        <w:ind w:left="0"/>
        <w:jc w:val="both"/>
      </w:pPr>
      <w:r>
        <w:rPr>
          <w:rFonts w:ascii="Times New Roman"/>
          <w:b w:val="false"/>
          <w:i w:val="false"/>
          <w:color w:val="000000"/>
          <w:sz w:val="28"/>
        </w:rPr>
        <w:t>
      2) сорт;</w:t>
      </w:r>
    </w:p>
    <w:bookmarkEnd w:id="226"/>
    <w:bookmarkStart w:name="z241" w:id="227"/>
    <w:p>
      <w:pPr>
        <w:spacing w:after="0"/>
        <w:ind w:left="0"/>
        <w:jc w:val="both"/>
      </w:pPr>
      <w:r>
        <w:rPr>
          <w:rFonts w:ascii="Times New Roman"/>
          <w:b w:val="false"/>
          <w:i w:val="false"/>
          <w:color w:val="000000"/>
          <w:sz w:val="28"/>
        </w:rPr>
        <w:t>
      3) наименование и место нахождения изготовителя, наименование и место нахождение организации, созданной на территории государств-членов Таможенного союза и уполномоченной изготовителем, в том числе иностранным, на принятие и удовлетворение претензий приобретателей в отношении масложировой продукции, или фамилия, имя, отчество и место нахождения индивидуального предпринимателя, зарегистрированного на территории государств-членов Таможенного союза и уполномоченного изготовителем, в том числе иностранным, на принятие и удовлетворение претензий приобретателей в отношении масложировой продукции, наименование и место нахождения лица, выполняющего функции иностранного изготовителя (при наличии);</w:t>
      </w:r>
    </w:p>
    <w:bookmarkEnd w:id="227"/>
    <w:bookmarkStart w:name="z242" w:id="228"/>
    <w:p>
      <w:pPr>
        <w:spacing w:after="0"/>
        <w:ind w:left="0"/>
        <w:jc w:val="both"/>
      </w:pPr>
      <w:r>
        <w:rPr>
          <w:rFonts w:ascii="Times New Roman"/>
          <w:b w:val="false"/>
          <w:i w:val="false"/>
          <w:color w:val="000000"/>
          <w:sz w:val="28"/>
        </w:rPr>
        <w:t>
      4) масса нетто;</w:t>
      </w:r>
    </w:p>
    <w:bookmarkEnd w:id="228"/>
    <w:bookmarkStart w:name="z243" w:id="229"/>
    <w:p>
      <w:pPr>
        <w:spacing w:after="0"/>
        <w:ind w:left="0"/>
        <w:jc w:val="both"/>
      </w:pPr>
      <w:r>
        <w:rPr>
          <w:rFonts w:ascii="Times New Roman"/>
          <w:b w:val="false"/>
          <w:i w:val="false"/>
          <w:color w:val="000000"/>
          <w:sz w:val="28"/>
        </w:rPr>
        <w:t>
      5) номер партии.</w:t>
      </w:r>
    </w:p>
    <w:bookmarkEnd w:id="229"/>
    <w:bookmarkStart w:name="z244" w:id="230"/>
    <w:p>
      <w:pPr>
        <w:spacing w:after="0"/>
        <w:ind w:left="0"/>
        <w:jc w:val="left"/>
      </w:pPr>
      <w:r>
        <w:rPr>
          <w:rFonts w:ascii="Times New Roman"/>
          <w:b/>
          <w:i w:val="false"/>
          <w:color w:val="000000"/>
        </w:rPr>
        <w:t xml:space="preserve">  Глава 5. Требования к обеспечению безопасности масложировой продукции в процессах ее производства, хранения, перевозки и реализации</w:t>
      </w:r>
    </w:p>
    <w:bookmarkEnd w:id="230"/>
    <w:p>
      <w:pPr>
        <w:spacing w:after="0"/>
        <w:ind w:left="0"/>
        <w:jc w:val="both"/>
      </w:pPr>
      <w:r>
        <w:rPr>
          <w:rFonts w:ascii="Times New Roman"/>
          <w:b/>
          <w:i w:val="false"/>
          <w:color w:val="000000"/>
          <w:sz w:val="28"/>
        </w:rPr>
        <w:t>Статья 10. Требования к процессу производства пищевой масложировой продукции</w:t>
      </w:r>
    </w:p>
    <w:bookmarkStart w:name="z246" w:id="231"/>
    <w:p>
      <w:pPr>
        <w:spacing w:after="0"/>
        <w:ind w:left="0"/>
        <w:jc w:val="both"/>
      </w:pPr>
      <w:r>
        <w:rPr>
          <w:rFonts w:ascii="Times New Roman"/>
          <w:b w:val="false"/>
          <w:i w:val="false"/>
          <w:color w:val="000000"/>
          <w:sz w:val="28"/>
        </w:rPr>
        <w:t xml:space="preserve">
      1. Производство пищевой масложировой продукции осуществляется в соответствии с требованиями </w:t>
      </w:r>
      <w:r>
        <w:rPr>
          <w:rFonts w:ascii="Times New Roman"/>
          <w:b w:val="false"/>
          <w:i w:val="false"/>
          <w:color w:val="000000"/>
          <w:sz w:val="28"/>
        </w:rPr>
        <w:t>статьи 11</w:t>
      </w:r>
      <w:r>
        <w:rPr>
          <w:rFonts w:ascii="Times New Roman"/>
          <w:b w:val="false"/>
          <w:i w:val="false"/>
          <w:color w:val="000000"/>
          <w:sz w:val="28"/>
        </w:rPr>
        <w:t xml:space="preserve"> настоящего технического регламента.</w:t>
      </w:r>
    </w:p>
    <w:bookmarkEnd w:id="231"/>
    <w:bookmarkStart w:name="z247" w:id="232"/>
    <w:p>
      <w:pPr>
        <w:spacing w:after="0"/>
        <w:ind w:left="0"/>
        <w:jc w:val="both"/>
      </w:pPr>
      <w:r>
        <w:rPr>
          <w:rFonts w:ascii="Times New Roman"/>
          <w:b w:val="false"/>
          <w:i w:val="false"/>
          <w:color w:val="000000"/>
          <w:sz w:val="28"/>
        </w:rPr>
        <w:t>
      2. Материалы и изделия, контактирующие с пищевой масложировой продукцией, должны соответствовать требованиям технических регламентов Таможенного союза.</w:t>
      </w:r>
    </w:p>
    <w:bookmarkEnd w:id="232"/>
    <w:bookmarkStart w:name="z248" w:id="233"/>
    <w:p>
      <w:pPr>
        <w:spacing w:after="0"/>
        <w:ind w:left="0"/>
        <w:jc w:val="both"/>
      </w:pPr>
      <w:r>
        <w:rPr>
          <w:rFonts w:ascii="Times New Roman"/>
          <w:b w:val="false"/>
          <w:i w:val="false"/>
          <w:color w:val="000000"/>
          <w:sz w:val="28"/>
        </w:rPr>
        <w:t>
      3. Требования к воде в разных агрегатных состояниях, используемой в процессе производства пищевой масложировой продукции, должны соответствовать требованиям, установленным соответствующим техническим регламентом Таможенного союза.</w:t>
      </w:r>
    </w:p>
    <w:bookmarkEnd w:id="233"/>
    <w:bookmarkStart w:name="z249" w:id="234"/>
    <w:p>
      <w:pPr>
        <w:spacing w:after="0"/>
        <w:ind w:left="0"/>
        <w:jc w:val="both"/>
      </w:pPr>
      <w:r>
        <w:rPr>
          <w:rFonts w:ascii="Times New Roman"/>
          <w:b w:val="false"/>
          <w:i w:val="false"/>
          <w:color w:val="000000"/>
          <w:sz w:val="28"/>
        </w:rPr>
        <w:t>
      4. Воздух, контактирующий с продуктом в процессе производства, не должен являться источником загрязнения пищевой масложировой продукции.</w:t>
      </w:r>
    </w:p>
    <w:bookmarkEnd w:id="234"/>
    <w:bookmarkStart w:name="z250" w:id="235"/>
    <w:p>
      <w:pPr>
        <w:spacing w:after="0"/>
        <w:ind w:left="0"/>
        <w:jc w:val="both"/>
      </w:pPr>
      <w:r>
        <w:rPr>
          <w:rFonts w:ascii="Times New Roman"/>
          <w:b w:val="false"/>
          <w:i w:val="false"/>
          <w:color w:val="000000"/>
          <w:sz w:val="28"/>
        </w:rPr>
        <w:t>
      5. Используемое сырье, пищевые добавки и другие пищевые ингредиенты должны соответствовать требованиям технических регламентов Таможенного союза.</w:t>
      </w:r>
    </w:p>
    <w:bookmarkEnd w:id="235"/>
    <w:p>
      <w:pPr>
        <w:spacing w:after="0"/>
        <w:ind w:left="0"/>
        <w:jc w:val="both"/>
      </w:pPr>
      <w:r>
        <w:rPr>
          <w:rFonts w:ascii="Times New Roman"/>
          <w:b w:val="false"/>
          <w:i w:val="false"/>
          <w:color w:val="000000"/>
          <w:sz w:val="28"/>
        </w:rPr>
        <w:t>
      Немодифицированные и модифицированные растительные масла или их смеси после транспортирования наливом водными видами транспорта в технологическом процессе производства пищевой масложировой продукции подлежат рафинации по полному либо частичному циклу или повторной рафинации (дополнительной очистке), включая дезодорацию с обеспечением контроля показателей окислительной порчи. При этом значение показателя "перекисное число" немодифицированных и модифицированных растительных масел или их смесей, включенного в программу производственного контроля, на этапе завершения процесса дезодорации (на выходе из дезодоратора) не должно превышать 0,2 мэкв активного кислорода/кг.</w:t>
      </w:r>
    </w:p>
    <w:p>
      <w:pPr>
        <w:spacing w:after="0"/>
        <w:ind w:left="0"/>
        <w:jc w:val="both"/>
      </w:pPr>
      <w:r>
        <w:rPr>
          <w:rFonts w:ascii="Times New Roman"/>
          <w:b w:val="false"/>
          <w:i w:val="false"/>
          <w:color w:val="000000"/>
          <w:sz w:val="28"/>
        </w:rPr>
        <w:t>
      Немодифицированные и модифицированные растительные масла или их смеси, прошедшие рафинацию или повторную рафинацию (дополнительную очистку) и предназначенные для непосредственного употребления человеком в пищу или использования для производства пищевой продукции, должны соответствовать требованиям к допустимым уровням показателей безопасности, предусмотренным приложениями 1 – 3 к настоящему техническому регламенту и другими техническими регламентами Евразийского экономического союза (Таможенного союза), действие которых на них распространяется.</w:t>
      </w:r>
    </w:p>
    <w:bookmarkStart w:name="z251" w:id="236"/>
    <w:p>
      <w:pPr>
        <w:spacing w:after="0"/>
        <w:ind w:left="0"/>
        <w:jc w:val="both"/>
      </w:pPr>
      <w:r>
        <w:rPr>
          <w:rFonts w:ascii="Times New Roman"/>
          <w:b w:val="false"/>
          <w:i w:val="false"/>
          <w:color w:val="000000"/>
          <w:sz w:val="28"/>
        </w:rPr>
        <w:t>
      6. Производство пищевой масложировой продукции должно осуществляться в зданиях и производственных помещениях, соответствующих требованиям технических регламентов Таможенного союза.</w:t>
      </w:r>
    </w:p>
    <w:bookmarkEnd w:id="236"/>
    <w:bookmarkStart w:name="z252" w:id="237"/>
    <w:p>
      <w:pPr>
        <w:spacing w:after="0"/>
        <w:ind w:left="0"/>
        <w:jc w:val="both"/>
      </w:pPr>
      <w:r>
        <w:rPr>
          <w:rFonts w:ascii="Times New Roman"/>
          <w:b w:val="false"/>
          <w:i w:val="false"/>
          <w:color w:val="000000"/>
          <w:sz w:val="28"/>
        </w:rPr>
        <w:t>
      7. Используемые технологическое оборудование и инвентарь, должны соответствовать требованиям технических регламентов Таможенного союза.</w:t>
      </w:r>
    </w:p>
    <w:bookmarkEnd w:id="237"/>
    <w:bookmarkStart w:name="z253" w:id="238"/>
    <w:p>
      <w:pPr>
        <w:spacing w:after="0"/>
        <w:ind w:left="0"/>
        <w:jc w:val="both"/>
      </w:pPr>
      <w:r>
        <w:rPr>
          <w:rFonts w:ascii="Times New Roman"/>
          <w:b w:val="false"/>
          <w:i w:val="false"/>
          <w:color w:val="000000"/>
          <w:sz w:val="28"/>
        </w:rPr>
        <w:t xml:space="preserve">
      8. Хранение и удаление отходов производства пищевой масложировой продукции должны соответствовать требованиям </w:t>
      </w:r>
      <w:r>
        <w:rPr>
          <w:rFonts w:ascii="Times New Roman"/>
          <w:b w:val="false"/>
          <w:i w:val="false"/>
          <w:color w:val="000000"/>
          <w:sz w:val="28"/>
        </w:rPr>
        <w:t>статьи 12</w:t>
      </w:r>
      <w:r>
        <w:rPr>
          <w:rFonts w:ascii="Times New Roman"/>
          <w:b w:val="false"/>
          <w:i w:val="false"/>
          <w:color w:val="000000"/>
          <w:sz w:val="28"/>
        </w:rPr>
        <w:t xml:space="preserve"> настоящего технического регламента.</w:t>
      </w:r>
    </w:p>
    <w:bookmarkEnd w:id="238"/>
    <w:bookmarkStart w:name="z254" w:id="239"/>
    <w:p>
      <w:pPr>
        <w:spacing w:after="0"/>
        <w:ind w:left="0"/>
        <w:jc w:val="both"/>
      </w:pPr>
      <w:r>
        <w:rPr>
          <w:rFonts w:ascii="Times New Roman"/>
          <w:b w:val="false"/>
          <w:i w:val="false"/>
          <w:color w:val="000000"/>
          <w:sz w:val="28"/>
        </w:rPr>
        <w:t>
      9. К производству пищевой масложировой продукции допускается персонал, соответствующий требованиям технических регламентов Таможенного союза.</w:t>
      </w:r>
    </w:p>
    <w:bookmarkEnd w:id="239"/>
    <w:bookmarkStart w:name="z255" w:id="240"/>
    <w:p>
      <w:pPr>
        <w:spacing w:after="0"/>
        <w:ind w:left="0"/>
        <w:jc w:val="both"/>
      </w:pPr>
      <w:r>
        <w:rPr>
          <w:rFonts w:ascii="Times New Roman"/>
          <w:b w:val="false"/>
          <w:i w:val="false"/>
          <w:color w:val="000000"/>
          <w:sz w:val="28"/>
        </w:rPr>
        <w:t xml:space="preserve">
      10. Производственный контроль организуется в соответствии с требованиями </w:t>
      </w:r>
      <w:r>
        <w:rPr>
          <w:rFonts w:ascii="Times New Roman"/>
          <w:b w:val="false"/>
          <w:i w:val="false"/>
          <w:color w:val="000000"/>
          <w:sz w:val="28"/>
        </w:rPr>
        <w:t>статьи 13</w:t>
      </w:r>
      <w:r>
        <w:rPr>
          <w:rFonts w:ascii="Times New Roman"/>
          <w:b w:val="false"/>
          <w:i w:val="false"/>
          <w:color w:val="000000"/>
          <w:sz w:val="28"/>
        </w:rPr>
        <w:t xml:space="preserve"> настоящего технического регламента.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решением Совета Евразийской экономической комиссии от 12.12.2023 </w:t>
      </w:r>
      <w:r>
        <w:rPr>
          <w:rFonts w:ascii="Times New Roman"/>
          <w:b w:val="false"/>
          <w:i w:val="false"/>
          <w:color w:val="00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Обеспечение безопасности пищевой масложировой продукции в процессе ее производства</w:t>
      </w:r>
    </w:p>
    <w:bookmarkStart w:name="z257" w:id="241"/>
    <w:p>
      <w:pPr>
        <w:spacing w:after="0"/>
        <w:ind w:left="0"/>
        <w:jc w:val="both"/>
      </w:pPr>
      <w:r>
        <w:rPr>
          <w:rFonts w:ascii="Times New Roman"/>
          <w:b w:val="false"/>
          <w:i w:val="false"/>
          <w:color w:val="000000"/>
          <w:sz w:val="28"/>
        </w:rPr>
        <w:t>
      Безопасность пищевой масложировой продукции в процессе ее производства должна быть обеспечена:</w:t>
      </w:r>
    </w:p>
    <w:bookmarkEnd w:id="241"/>
    <w:bookmarkStart w:name="z258" w:id="242"/>
    <w:p>
      <w:pPr>
        <w:spacing w:after="0"/>
        <w:ind w:left="0"/>
        <w:jc w:val="both"/>
      </w:pPr>
      <w:r>
        <w:rPr>
          <w:rFonts w:ascii="Times New Roman"/>
          <w:b w:val="false"/>
          <w:i w:val="false"/>
          <w:color w:val="000000"/>
          <w:sz w:val="28"/>
        </w:rPr>
        <w:t>
      1) выбором технологических процессов и режимов их осуществления на всех этапах (участках) производства пищевой масложировой продукции;</w:t>
      </w:r>
    </w:p>
    <w:bookmarkEnd w:id="242"/>
    <w:bookmarkStart w:name="z259" w:id="243"/>
    <w:p>
      <w:pPr>
        <w:spacing w:after="0"/>
        <w:ind w:left="0"/>
        <w:jc w:val="both"/>
      </w:pPr>
      <w:r>
        <w:rPr>
          <w:rFonts w:ascii="Times New Roman"/>
          <w:b w:val="false"/>
          <w:i w:val="false"/>
          <w:color w:val="000000"/>
          <w:sz w:val="28"/>
        </w:rPr>
        <w:t>
      2) выбором оптимальной последовательности технологических процессов, исключающей загрязнение производимой пищевой масложировой продукции;</w:t>
      </w:r>
    </w:p>
    <w:bookmarkEnd w:id="243"/>
    <w:bookmarkStart w:name="z260" w:id="244"/>
    <w:p>
      <w:pPr>
        <w:spacing w:after="0"/>
        <w:ind w:left="0"/>
        <w:jc w:val="both"/>
      </w:pPr>
      <w:r>
        <w:rPr>
          <w:rFonts w:ascii="Times New Roman"/>
          <w:b w:val="false"/>
          <w:i w:val="false"/>
          <w:color w:val="000000"/>
          <w:sz w:val="28"/>
        </w:rPr>
        <w:t>
      3) контролем за работой технологического оборудования;</w:t>
      </w:r>
    </w:p>
    <w:bookmarkEnd w:id="244"/>
    <w:bookmarkStart w:name="z261" w:id="245"/>
    <w:p>
      <w:pPr>
        <w:spacing w:after="0"/>
        <w:ind w:left="0"/>
        <w:jc w:val="both"/>
      </w:pPr>
      <w:r>
        <w:rPr>
          <w:rFonts w:ascii="Times New Roman"/>
          <w:b w:val="false"/>
          <w:i w:val="false"/>
          <w:color w:val="000000"/>
          <w:sz w:val="28"/>
        </w:rPr>
        <w:t>
      4) безопасностью сырья и пищевых добавок, необходимых для производства масложировой продукции;</w:t>
      </w:r>
    </w:p>
    <w:bookmarkEnd w:id="245"/>
    <w:bookmarkStart w:name="z262" w:id="246"/>
    <w:p>
      <w:pPr>
        <w:spacing w:after="0"/>
        <w:ind w:left="0"/>
        <w:jc w:val="both"/>
      </w:pPr>
      <w:r>
        <w:rPr>
          <w:rFonts w:ascii="Times New Roman"/>
          <w:b w:val="false"/>
          <w:i w:val="false"/>
          <w:color w:val="000000"/>
          <w:sz w:val="28"/>
        </w:rPr>
        <w:t>
      5) содержанием производственных помещений, технологического оборудования и инвентаря, используемых в процессе производства пищевой масложировой продукции, в состоянии, исключающем загрязнение пищевой масложировой продукции;</w:t>
      </w:r>
    </w:p>
    <w:bookmarkEnd w:id="246"/>
    <w:bookmarkStart w:name="z263" w:id="247"/>
    <w:p>
      <w:pPr>
        <w:spacing w:after="0"/>
        <w:ind w:left="0"/>
        <w:jc w:val="both"/>
      </w:pPr>
      <w:r>
        <w:rPr>
          <w:rFonts w:ascii="Times New Roman"/>
          <w:b w:val="false"/>
          <w:i w:val="false"/>
          <w:color w:val="000000"/>
          <w:sz w:val="28"/>
        </w:rPr>
        <w:t>
      6) выбором способов и периодичности санитарной обработки, дезинфекции, дезинсекции и дератизации производственных помещений, санитарной обработки и дезинфекции технологического оборудования и инвентаря, используемых в процессе производства пищевой масложировой продукции. Санитарная обработка, дезинфекция, дезинсекция и дератизация должны проводиться с периодичностью, достаточной для исключения риска загрязнения пищевой масложировой продукции. Периодичность санитарной обработки, дезинфекции, дезинсекции и дератизации устанавливается изготовителем;</w:t>
      </w:r>
    </w:p>
    <w:bookmarkEnd w:id="247"/>
    <w:bookmarkStart w:name="z264" w:id="248"/>
    <w:p>
      <w:pPr>
        <w:spacing w:after="0"/>
        <w:ind w:left="0"/>
        <w:jc w:val="both"/>
      </w:pPr>
      <w:r>
        <w:rPr>
          <w:rFonts w:ascii="Times New Roman"/>
          <w:b w:val="false"/>
          <w:i w:val="false"/>
          <w:color w:val="000000"/>
          <w:sz w:val="28"/>
        </w:rPr>
        <w:t>
      7) ведением и хранением документации, подтверждающей выполнение требований настоящего технического регламента.</w:t>
      </w:r>
    </w:p>
    <w:bookmarkEnd w:id="248"/>
    <w:p>
      <w:pPr>
        <w:spacing w:after="0"/>
        <w:ind w:left="0"/>
        <w:jc w:val="both"/>
      </w:pPr>
      <w:r>
        <w:rPr>
          <w:rFonts w:ascii="Times New Roman"/>
          <w:b/>
          <w:i w:val="false"/>
          <w:color w:val="000000"/>
          <w:sz w:val="28"/>
        </w:rPr>
        <w:t>Статья 12. Требования к условиям хранения, удаления и уничтожения отходов производства</w:t>
      </w:r>
    </w:p>
    <w:bookmarkStart w:name="z266" w:id="249"/>
    <w:p>
      <w:pPr>
        <w:spacing w:after="0"/>
        <w:ind w:left="0"/>
        <w:jc w:val="both"/>
      </w:pPr>
      <w:r>
        <w:rPr>
          <w:rFonts w:ascii="Times New Roman"/>
          <w:b w:val="false"/>
          <w:i w:val="false"/>
          <w:color w:val="000000"/>
          <w:sz w:val="28"/>
        </w:rPr>
        <w:t>
      1. Отходы, образующиеся в процессе производства пищевой масложировой продукции, должны регулярно удаляться из производственных помещений после завершения технологических операций.</w:t>
      </w:r>
    </w:p>
    <w:bookmarkEnd w:id="249"/>
    <w:bookmarkStart w:name="z267" w:id="250"/>
    <w:p>
      <w:pPr>
        <w:spacing w:after="0"/>
        <w:ind w:left="0"/>
        <w:jc w:val="both"/>
      </w:pPr>
      <w:r>
        <w:rPr>
          <w:rFonts w:ascii="Times New Roman"/>
          <w:b w:val="false"/>
          <w:i w:val="false"/>
          <w:color w:val="000000"/>
          <w:sz w:val="28"/>
        </w:rPr>
        <w:t>
      2. Условия хранения, удаления и уничтожения отходов производства должны исключать возможность загрязнения масложировой продукции, возникновения угрозы жизни или здоровью человека.</w:t>
      </w:r>
    </w:p>
    <w:bookmarkEnd w:id="250"/>
    <w:p>
      <w:pPr>
        <w:spacing w:after="0"/>
        <w:ind w:left="0"/>
        <w:jc w:val="both"/>
      </w:pPr>
      <w:r>
        <w:rPr>
          <w:rFonts w:ascii="Times New Roman"/>
          <w:b/>
          <w:i w:val="false"/>
          <w:color w:val="000000"/>
          <w:sz w:val="28"/>
        </w:rPr>
        <w:t>Статья 13. Требования к производственному контролю</w:t>
      </w:r>
    </w:p>
    <w:bookmarkStart w:name="z269" w:id="251"/>
    <w:p>
      <w:pPr>
        <w:spacing w:after="0"/>
        <w:ind w:left="0"/>
        <w:jc w:val="both"/>
      </w:pPr>
      <w:r>
        <w:rPr>
          <w:rFonts w:ascii="Times New Roman"/>
          <w:b w:val="false"/>
          <w:i w:val="false"/>
          <w:color w:val="000000"/>
          <w:sz w:val="28"/>
        </w:rPr>
        <w:t>
      1. Для целей соответствия масложировой продукции требованиям настоящего технического регламента изготовитель масложировой продукции должен разработать программу производственного контроля за соблюдением требований настоящего технического регламента и организовать указанный контроль.</w:t>
      </w:r>
    </w:p>
    <w:bookmarkEnd w:id="251"/>
    <w:bookmarkStart w:name="z270" w:id="252"/>
    <w:p>
      <w:pPr>
        <w:spacing w:after="0"/>
        <w:ind w:left="0"/>
        <w:jc w:val="both"/>
      </w:pPr>
      <w:r>
        <w:rPr>
          <w:rFonts w:ascii="Times New Roman"/>
          <w:b w:val="false"/>
          <w:i w:val="false"/>
          <w:color w:val="000000"/>
          <w:sz w:val="28"/>
        </w:rPr>
        <w:t>
      2. Программа производственного контроля за соблюдением требований настоящего технического регламента должна содержать:</w:t>
      </w:r>
    </w:p>
    <w:bookmarkEnd w:id="252"/>
    <w:bookmarkStart w:name="z271" w:id="253"/>
    <w:p>
      <w:pPr>
        <w:spacing w:after="0"/>
        <w:ind w:left="0"/>
        <w:jc w:val="both"/>
      </w:pPr>
      <w:r>
        <w:rPr>
          <w:rFonts w:ascii="Times New Roman"/>
          <w:b w:val="false"/>
          <w:i w:val="false"/>
          <w:color w:val="000000"/>
          <w:sz w:val="28"/>
        </w:rPr>
        <w:t>
      1) перечень и значения контролируемых параметров, связанных с соблюдением требований к масложировой продукции, установленных настоящим техническим регламентом;</w:t>
      </w:r>
    </w:p>
    <w:bookmarkEnd w:id="253"/>
    <w:bookmarkStart w:name="z272" w:id="254"/>
    <w:p>
      <w:pPr>
        <w:spacing w:after="0"/>
        <w:ind w:left="0"/>
        <w:jc w:val="both"/>
      </w:pPr>
      <w:r>
        <w:rPr>
          <w:rFonts w:ascii="Times New Roman"/>
          <w:b w:val="false"/>
          <w:i w:val="false"/>
          <w:color w:val="000000"/>
          <w:sz w:val="28"/>
        </w:rPr>
        <w:t>
      2) данные о мероприятиях по производственному контролю и об их периодичности;</w:t>
      </w:r>
    </w:p>
    <w:bookmarkEnd w:id="254"/>
    <w:bookmarkStart w:name="z273" w:id="255"/>
    <w:p>
      <w:pPr>
        <w:spacing w:after="0"/>
        <w:ind w:left="0"/>
        <w:jc w:val="both"/>
      </w:pPr>
      <w:r>
        <w:rPr>
          <w:rFonts w:ascii="Times New Roman"/>
          <w:b w:val="false"/>
          <w:i w:val="false"/>
          <w:color w:val="000000"/>
          <w:sz w:val="28"/>
        </w:rPr>
        <w:t>
      3) перечень и значения контролируемых параметров безопасности сырья и пищевых добавок, упаковочных материалов, готовой продукции.</w:t>
      </w:r>
    </w:p>
    <w:bookmarkEnd w:id="255"/>
    <w:bookmarkStart w:name="z274" w:id="256"/>
    <w:p>
      <w:pPr>
        <w:spacing w:after="0"/>
        <w:ind w:left="0"/>
        <w:jc w:val="both"/>
      </w:pPr>
      <w:r>
        <w:rPr>
          <w:rFonts w:ascii="Times New Roman"/>
          <w:b w:val="false"/>
          <w:i w:val="false"/>
          <w:color w:val="000000"/>
          <w:sz w:val="28"/>
        </w:rPr>
        <w:t>
      3. Программа производственного контроля за соблюдением требований настоящего технического регламента утверждается руководителем организации, производящей масложировую продукцию, или уполномоченным в установленном порядке лицом.</w:t>
      </w:r>
    </w:p>
    <w:bookmarkEnd w:id="256"/>
    <w:p>
      <w:pPr>
        <w:spacing w:after="0"/>
        <w:ind w:left="0"/>
        <w:jc w:val="both"/>
      </w:pPr>
      <w:r>
        <w:rPr>
          <w:rFonts w:ascii="Times New Roman"/>
          <w:b/>
          <w:i w:val="false"/>
          <w:color w:val="000000"/>
          <w:sz w:val="28"/>
        </w:rPr>
        <w:t>Статья 14. Требования к процессу хранения пищевой масложировой продукции</w:t>
      </w:r>
    </w:p>
    <w:bookmarkStart w:name="z276" w:id="257"/>
    <w:p>
      <w:pPr>
        <w:spacing w:after="0"/>
        <w:ind w:left="0"/>
        <w:jc w:val="both"/>
      </w:pPr>
      <w:r>
        <w:rPr>
          <w:rFonts w:ascii="Times New Roman"/>
          <w:b w:val="false"/>
          <w:i w:val="false"/>
          <w:color w:val="000000"/>
          <w:sz w:val="28"/>
        </w:rPr>
        <w:t>
      1. Условия хранения пищевой масложировой продукции должны обеспечивать ее сохранность и безопасность в течение срока годности в соответствии с требованиями настоящего технического регламента.</w:t>
      </w:r>
    </w:p>
    <w:bookmarkEnd w:id="257"/>
    <w:bookmarkStart w:name="z277" w:id="258"/>
    <w:p>
      <w:pPr>
        <w:spacing w:after="0"/>
        <w:ind w:left="0"/>
        <w:jc w:val="both"/>
      </w:pPr>
      <w:r>
        <w:rPr>
          <w:rFonts w:ascii="Times New Roman"/>
          <w:b w:val="false"/>
          <w:i w:val="false"/>
          <w:color w:val="000000"/>
          <w:sz w:val="28"/>
        </w:rPr>
        <w:t>
      2. Сроки годности и условия хранения пищевой масложировой продукции устанавливаются изготовителем с учетом того, чтобы в процессе хранения пищевая масложировая продукция соответствовала требованиям настоящего технического регламента в течение срока годности.</w:t>
      </w:r>
    </w:p>
    <w:bookmarkEnd w:id="258"/>
    <w:bookmarkStart w:name="z278" w:id="259"/>
    <w:p>
      <w:pPr>
        <w:spacing w:after="0"/>
        <w:ind w:left="0"/>
        <w:jc w:val="both"/>
      </w:pPr>
      <w:r>
        <w:rPr>
          <w:rFonts w:ascii="Times New Roman"/>
          <w:b w:val="false"/>
          <w:i w:val="false"/>
          <w:color w:val="000000"/>
          <w:sz w:val="28"/>
        </w:rPr>
        <w:t>
      3. Не допускается хранение пищевой масложировой продукции вместе с иной продукцией, если это может привести к загрязнению пищевой масложировой продукции.</w:t>
      </w:r>
    </w:p>
    <w:bookmarkEnd w:id="259"/>
    <w:bookmarkStart w:name="z279" w:id="260"/>
    <w:p>
      <w:pPr>
        <w:spacing w:after="0"/>
        <w:ind w:left="0"/>
        <w:jc w:val="both"/>
      </w:pPr>
      <w:r>
        <w:rPr>
          <w:rFonts w:ascii="Times New Roman"/>
          <w:b w:val="false"/>
          <w:i w:val="false"/>
          <w:color w:val="000000"/>
          <w:sz w:val="28"/>
        </w:rPr>
        <w:t>
      4. Конструкция зданий и помещений для хранения пищевой масложировой продукции должны обеспечивать условия хранения масложировой продукции, установленные изготовителями.</w:t>
      </w:r>
    </w:p>
    <w:bookmarkEnd w:id="260"/>
    <w:bookmarkStart w:name="z280" w:id="261"/>
    <w:p>
      <w:pPr>
        <w:spacing w:after="0"/>
        <w:ind w:left="0"/>
        <w:jc w:val="both"/>
      </w:pPr>
      <w:r>
        <w:rPr>
          <w:rFonts w:ascii="Times New Roman"/>
          <w:b w:val="false"/>
          <w:i w:val="false"/>
          <w:color w:val="000000"/>
          <w:sz w:val="28"/>
        </w:rPr>
        <w:t>
      5. Помещения для хранения пищевой масложировой продукции с регламентированными условиями хранения и установленное в них оборудование должны быть оснащены измерительными приборами для контроля условий хранения.</w:t>
      </w:r>
    </w:p>
    <w:bookmarkEnd w:id="261"/>
    <w:bookmarkStart w:name="z281" w:id="262"/>
    <w:p>
      <w:pPr>
        <w:spacing w:after="0"/>
        <w:ind w:left="0"/>
        <w:jc w:val="both"/>
      </w:pPr>
      <w:r>
        <w:rPr>
          <w:rFonts w:ascii="Times New Roman"/>
          <w:b w:val="false"/>
          <w:i w:val="false"/>
          <w:color w:val="000000"/>
          <w:sz w:val="28"/>
        </w:rPr>
        <w:t>
      6. Пищевая масложировая продукция, находящаяся на хранении, должна сопровождаться товаросопроводительными документами и документами, подтверждающими ее безопасность.</w:t>
      </w:r>
    </w:p>
    <w:bookmarkEnd w:id="262"/>
    <w:bookmarkStart w:name="z282" w:id="263"/>
    <w:p>
      <w:pPr>
        <w:spacing w:after="0"/>
        <w:ind w:left="0"/>
        <w:jc w:val="both"/>
      </w:pPr>
      <w:r>
        <w:rPr>
          <w:rFonts w:ascii="Times New Roman"/>
          <w:b w:val="false"/>
          <w:i w:val="false"/>
          <w:color w:val="000000"/>
          <w:sz w:val="28"/>
        </w:rPr>
        <w:t>
      7. В помещениях для хранения пищевой масложировой продукции, в том числе холодильных камерах, должны регулярно проводиться санитарная обработка, дезинфекция, дезинсекция и дератизация.</w:t>
      </w:r>
    </w:p>
    <w:bookmarkEnd w:id="263"/>
    <w:p>
      <w:pPr>
        <w:spacing w:after="0"/>
        <w:ind w:left="0"/>
        <w:jc w:val="both"/>
      </w:pPr>
      <w:r>
        <w:rPr>
          <w:rFonts w:ascii="Times New Roman"/>
          <w:b/>
          <w:i w:val="false"/>
          <w:color w:val="000000"/>
          <w:sz w:val="28"/>
        </w:rPr>
        <w:t>Статья 15. Требования к процессу перевозки пищевой масложировой продукции</w:t>
      </w:r>
    </w:p>
    <w:bookmarkStart w:name="z284" w:id="264"/>
    <w:p>
      <w:pPr>
        <w:spacing w:after="0"/>
        <w:ind w:left="0"/>
        <w:jc w:val="both"/>
      </w:pPr>
      <w:r>
        <w:rPr>
          <w:rFonts w:ascii="Times New Roman"/>
          <w:b w:val="false"/>
          <w:i w:val="false"/>
          <w:color w:val="000000"/>
          <w:sz w:val="28"/>
        </w:rPr>
        <w:t>
      1. Перевозка пищевой масложировой продукции должна обеспечивать ее сохранность и безопасность в течение срока годности в соответствии с требованиями настоящего технического регламента.</w:t>
      </w:r>
    </w:p>
    <w:bookmarkEnd w:id="264"/>
    <w:bookmarkStart w:name="z285" w:id="265"/>
    <w:p>
      <w:pPr>
        <w:spacing w:after="0"/>
        <w:ind w:left="0"/>
        <w:jc w:val="both"/>
      </w:pPr>
      <w:r>
        <w:rPr>
          <w:rFonts w:ascii="Times New Roman"/>
          <w:b w:val="false"/>
          <w:i w:val="false"/>
          <w:color w:val="000000"/>
          <w:sz w:val="28"/>
        </w:rPr>
        <w:t>
      2. Перевозка пищевой масложировой продукции осуществляется пригодными для этой цели транспортными средствами. Условия перевозки определяет грузоотправитель. Они должны соответствовать условиям, установленным изготовителем для перевозки пищевой масложировой продукции.</w:t>
      </w:r>
    </w:p>
    <w:bookmarkEnd w:id="265"/>
    <w:bookmarkStart w:name="z286" w:id="266"/>
    <w:p>
      <w:pPr>
        <w:spacing w:after="0"/>
        <w:ind w:left="0"/>
        <w:jc w:val="both"/>
      </w:pPr>
      <w:r>
        <w:rPr>
          <w:rFonts w:ascii="Times New Roman"/>
          <w:b w:val="false"/>
          <w:i w:val="false"/>
          <w:color w:val="000000"/>
          <w:sz w:val="28"/>
        </w:rPr>
        <w:t>
      3. Не допускается перевозка пищевой масложировой продукции в крытых вагонах, контейнерах и автомобильных транспортных средствах вместе с иной продукцией, если это может привести к загрязнению пищевой масложировой продукции.</w:t>
      </w:r>
    </w:p>
    <w:bookmarkEnd w:id="266"/>
    <w:p>
      <w:pPr>
        <w:spacing w:after="0"/>
        <w:ind w:left="0"/>
        <w:jc w:val="both"/>
      </w:pPr>
      <w:r>
        <w:rPr>
          <w:rFonts w:ascii="Times New Roman"/>
          <w:b w:val="false"/>
          <w:i w:val="false"/>
          <w:color w:val="000000"/>
          <w:sz w:val="28"/>
        </w:rPr>
        <w:t>
      Не допускается перевозка пищевой масложировой продукции по перечню согласно приложению 6 к настоящему техническому регламенту, наливом всеми видами транспорта.</w:t>
      </w:r>
    </w:p>
    <w:p>
      <w:pPr>
        <w:spacing w:after="0"/>
        <w:ind w:left="0"/>
        <w:jc w:val="both"/>
      </w:pPr>
      <w:r>
        <w:rPr>
          <w:rFonts w:ascii="Times New Roman"/>
          <w:b w:val="false"/>
          <w:i w:val="false"/>
          <w:color w:val="000000"/>
          <w:sz w:val="28"/>
        </w:rPr>
        <w:t xml:space="preserve">
      Не допускается перевозка пищевой масложировой продукции наливом водными видами транспорта в резервуарах транспортных средств, в которых непосредственно перед пищевой масложировой продукцией перевозились грузы по перечню согласно приложению 7 к настоящему техническому регламенту. </w:t>
      </w:r>
    </w:p>
    <w:p>
      <w:pPr>
        <w:spacing w:after="0"/>
        <w:ind w:left="0"/>
        <w:jc w:val="both"/>
      </w:pPr>
      <w:r>
        <w:rPr>
          <w:rFonts w:ascii="Times New Roman"/>
          <w:b w:val="false"/>
          <w:i w:val="false"/>
          <w:color w:val="000000"/>
          <w:sz w:val="28"/>
        </w:rPr>
        <w:t>
      Перевозка пищевой масложировой продукции наливом автомобильным и железнодорожным транспортом осуществляется в специализированных автомобильных цистернах, железнодорожных вагонах-цистернах, контейнерах-цистернах, допущенных для перевозки пищевой продукции либо иной масложировой продукции в соответствии с нормативными правовыми актами государств – членов Евразийского экономического союза.</w:t>
      </w:r>
    </w:p>
    <w:p>
      <w:pPr>
        <w:spacing w:after="0"/>
        <w:ind w:left="0"/>
        <w:jc w:val="both"/>
      </w:pPr>
      <w:r>
        <w:rPr>
          <w:rFonts w:ascii="Times New Roman"/>
          <w:b w:val="false"/>
          <w:i w:val="false"/>
          <w:color w:val="000000"/>
          <w:sz w:val="28"/>
        </w:rPr>
        <w:t>
      Резервуары транспортных средств, допущенных для перевозки пищевой масложировой продукции, кроме немодифицированных и модифицированных растительных масел или их смесей, предназначенных для использования в качестве продовольственного (пищевого) сырья и подлежащих рафинации или повторной рафинации (дополнительной очистке) с модификацией или без модификации на предприятиях по производству пищевой масложировой продукции, должны быть выполнены из нержавеющей стали или из других материалов, разрешенных для контакта с пищевой продукцией.</w:t>
      </w:r>
    </w:p>
    <w:bookmarkStart w:name="z287" w:id="267"/>
    <w:p>
      <w:pPr>
        <w:spacing w:after="0"/>
        <w:ind w:left="0"/>
        <w:jc w:val="both"/>
      </w:pPr>
      <w:r>
        <w:rPr>
          <w:rFonts w:ascii="Times New Roman"/>
          <w:b w:val="false"/>
          <w:i w:val="false"/>
          <w:color w:val="000000"/>
          <w:sz w:val="28"/>
        </w:rPr>
        <w:t>
      4. Конструкция грузовых отделений транспортных средств должна обеспечивать защиту пищевой масложировой продукции от загрязнения.</w:t>
      </w:r>
    </w:p>
    <w:bookmarkEnd w:id="267"/>
    <w:bookmarkStart w:name="z288" w:id="268"/>
    <w:p>
      <w:pPr>
        <w:spacing w:after="0"/>
        <w:ind w:left="0"/>
        <w:jc w:val="both"/>
      </w:pPr>
      <w:r>
        <w:rPr>
          <w:rFonts w:ascii="Times New Roman"/>
          <w:b w:val="false"/>
          <w:i w:val="false"/>
          <w:color w:val="000000"/>
          <w:sz w:val="28"/>
        </w:rPr>
        <w:t>
      5. Внутренняя поверхность грузовых отделений транспортных средств должна быть выполнена из моющихся и нетоксичных материалов. Периодичность санитарной обработки и дезинфекции внутренних поверхностей грузовых отделений транспортных средств устанавливается участником хозяйственной деятельности в сфере перевозки пищевой масложировой продукции. Вода, используемая для мойки грузовых отделений транспортных средств, должна соответствовать требованиям к питьевой воде, установленным соответствующим техническим регламентом.</w:t>
      </w:r>
    </w:p>
    <w:bookmarkEnd w:id="268"/>
    <w:bookmarkStart w:name="z289" w:id="269"/>
    <w:p>
      <w:pPr>
        <w:spacing w:after="0"/>
        <w:ind w:left="0"/>
        <w:jc w:val="both"/>
      </w:pPr>
      <w:r>
        <w:rPr>
          <w:rFonts w:ascii="Times New Roman"/>
          <w:b w:val="false"/>
          <w:i w:val="false"/>
          <w:color w:val="000000"/>
          <w:sz w:val="28"/>
        </w:rPr>
        <w:t>
      6. Перевозимая пищевая масложировая продукция должна сопровождаться товаросопроводительными документами.</w:t>
      </w:r>
    </w:p>
    <w:bookmarkEnd w:id="269"/>
    <w:bookmarkStart w:name="z345" w:id="270"/>
    <w:p>
      <w:pPr>
        <w:spacing w:after="0"/>
        <w:ind w:left="0"/>
        <w:jc w:val="both"/>
      </w:pPr>
      <w:r>
        <w:rPr>
          <w:rFonts w:ascii="Times New Roman"/>
          <w:b w:val="false"/>
          <w:i w:val="false"/>
          <w:color w:val="000000"/>
          <w:sz w:val="28"/>
        </w:rPr>
        <w:t xml:space="preserve">
      7. Перевозка пищевой масложировой продукции наливом водными видами транспорта допускается: </w:t>
      </w:r>
    </w:p>
    <w:bookmarkEnd w:id="270"/>
    <w:p>
      <w:pPr>
        <w:spacing w:after="0"/>
        <w:ind w:left="0"/>
        <w:jc w:val="both"/>
      </w:pPr>
      <w:r>
        <w:rPr>
          <w:rFonts w:ascii="Times New Roman"/>
          <w:b w:val="false"/>
          <w:i w:val="false"/>
          <w:color w:val="000000"/>
          <w:sz w:val="28"/>
        </w:rPr>
        <w:t>
      1) в танкерах, резервуары которых выполнены из нержавеющей стали или имеют покрытие из эпоксидной смолы или ее технических эквивалентов, при условии, что предшествующим грузом являлся пищевой продукт или груз по перечню согласно приложению 8 к настоящему техническому регламенту;</w:t>
      </w:r>
    </w:p>
    <w:p>
      <w:pPr>
        <w:spacing w:after="0"/>
        <w:ind w:left="0"/>
        <w:jc w:val="both"/>
      </w:pPr>
      <w:r>
        <w:rPr>
          <w:rFonts w:ascii="Times New Roman"/>
          <w:b w:val="false"/>
          <w:i w:val="false"/>
          <w:color w:val="000000"/>
          <w:sz w:val="28"/>
        </w:rPr>
        <w:t>
      2) в танкерах, резервуары которых выполнены из других материалов или имеют другое покрытие, не указанные в подпункте 1 настоящего пункта, при условии, что тремя предшествующими грузами являлись пищевые продукты или грузы по перечню согласно приложению 8 к настоящему техническому регламенту.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решением Совета Евразийской экономической комиссии от 12.12.2023 </w:t>
      </w:r>
      <w:r>
        <w:rPr>
          <w:rFonts w:ascii="Times New Roman"/>
          <w:b w:val="false"/>
          <w:i w:val="false"/>
          <w:color w:val="00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Требования к процессам хранения и перевозки непищевой масложировой продукции</w:t>
      </w:r>
    </w:p>
    <w:bookmarkStart w:name="z291" w:id="271"/>
    <w:p>
      <w:pPr>
        <w:spacing w:after="0"/>
        <w:ind w:left="0"/>
        <w:jc w:val="both"/>
      </w:pPr>
      <w:r>
        <w:rPr>
          <w:rFonts w:ascii="Times New Roman"/>
          <w:b w:val="false"/>
          <w:i w:val="false"/>
          <w:color w:val="000000"/>
          <w:sz w:val="28"/>
        </w:rPr>
        <w:t>
      1. Хранение и перевозка непищевой масложировой продукции должны обеспечивать ее безопасность в течение срока хранения в соответствии с требованиями настоящего технического регламента.</w:t>
      </w:r>
    </w:p>
    <w:bookmarkEnd w:id="271"/>
    <w:bookmarkStart w:name="z292" w:id="272"/>
    <w:p>
      <w:pPr>
        <w:spacing w:after="0"/>
        <w:ind w:left="0"/>
        <w:jc w:val="both"/>
      </w:pPr>
      <w:r>
        <w:rPr>
          <w:rFonts w:ascii="Times New Roman"/>
          <w:b w:val="false"/>
          <w:i w:val="false"/>
          <w:color w:val="000000"/>
          <w:sz w:val="28"/>
        </w:rPr>
        <w:t>
      2. Условия хранения и сроки хранения непищевой масложировой продукции устанавливает изготовитель.</w:t>
      </w:r>
    </w:p>
    <w:bookmarkEnd w:id="272"/>
    <w:p>
      <w:pPr>
        <w:spacing w:after="0"/>
        <w:ind w:left="0"/>
        <w:jc w:val="both"/>
      </w:pPr>
      <w:r>
        <w:rPr>
          <w:rFonts w:ascii="Times New Roman"/>
          <w:b/>
          <w:i w:val="false"/>
          <w:color w:val="000000"/>
          <w:sz w:val="28"/>
        </w:rPr>
        <w:t>Статья 17. Требования к процессам реализации масложировой продукции</w:t>
      </w:r>
    </w:p>
    <w:bookmarkStart w:name="z294" w:id="273"/>
    <w:p>
      <w:pPr>
        <w:spacing w:after="0"/>
        <w:ind w:left="0"/>
        <w:jc w:val="both"/>
      </w:pPr>
      <w:r>
        <w:rPr>
          <w:rFonts w:ascii="Times New Roman"/>
          <w:b w:val="false"/>
          <w:i w:val="false"/>
          <w:color w:val="000000"/>
          <w:sz w:val="28"/>
        </w:rPr>
        <w:t>
      В ходе реализации масложировой продукции должна быть обеспечена ее безопасность в течение срока годности - для пищевой масложировой продукции, срока хранения - для непищевой масложировой продукции, в соответствии с требованиями настоящего технического регламента.</w:t>
      </w:r>
    </w:p>
    <w:bookmarkEnd w:id="273"/>
    <w:bookmarkStart w:name="z295" w:id="274"/>
    <w:p>
      <w:pPr>
        <w:spacing w:after="0"/>
        <w:ind w:left="0"/>
        <w:jc w:val="left"/>
      </w:pPr>
      <w:r>
        <w:rPr>
          <w:rFonts w:ascii="Times New Roman"/>
          <w:b/>
          <w:i w:val="false"/>
          <w:color w:val="000000"/>
        </w:rPr>
        <w:t xml:space="preserve">  Глава 6. Подтверждение соответствия</w:t>
      </w:r>
    </w:p>
    <w:bookmarkEnd w:id="274"/>
    <w:p>
      <w:pPr>
        <w:spacing w:after="0"/>
        <w:ind w:left="0"/>
        <w:jc w:val="both"/>
      </w:pPr>
      <w:r>
        <w:rPr>
          <w:rFonts w:ascii="Times New Roman"/>
          <w:b/>
          <w:i w:val="false"/>
          <w:color w:val="000000"/>
          <w:sz w:val="28"/>
        </w:rPr>
        <w:t>Статья 18. Формы оценки соответствия объектов технического регулирования требованиям настоящего технического регламента</w:t>
      </w:r>
    </w:p>
    <w:bookmarkStart w:name="z297" w:id="275"/>
    <w:p>
      <w:pPr>
        <w:spacing w:after="0"/>
        <w:ind w:left="0"/>
        <w:jc w:val="both"/>
      </w:pPr>
      <w:r>
        <w:rPr>
          <w:rFonts w:ascii="Times New Roman"/>
          <w:b w:val="false"/>
          <w:i w:val="false"/>
          <w:color w:val="000000"/>
          <w:sz w:val="28"/>
        </w:rPr>
        <w:t>
      1. Оценка соответствия масложировой продукции требованиям настоящего технического регламента (далее - оценка соответствия) осуществляется в формах:</w:t>
      </w:r>
    </w:p>
    <w:bookmarkEnd w:id="275"/>
    <w:bookmarkStart w:name="z298" w:id="276"/>
    <w:p>
      <w:pPr>
        <w:spacing w:after="0"/>
        <w:ind w:left="0"/>
        <w:jc w:val="both"/>
      </w:pPr>
      <w:r>
        <w:rPr>
          <w:rFonts w:ascii="Times New Roman"/>
          <w:b w:val="false"/>
          <w:i w:val="false"/>
          <w:color w:val="000000"/>
          <w:sz w:val="28"/>
        </w:rPr>
        <w:t>
      1) подтверждения (декларирования) соответствия масложировой продукции;</w:t>
      </w:r>
    </w:p>
    <w:bookmarkEnd w:id="276"/>
    <w:bookmarkStart w:name="z299" w:id="277"/>
    <w:p>
      <w:pPr>
        <w:spacing w:after="0"/>
        <w:ind w:left="0"/>
        <w:jc w:val="both"/>
      </w:pPr>
      <w:r>
        <w:rPr>
          <w:rFonts w:ascii="Times New Roman"/>
          <w:b w:val="false"/>
          <w:i w:val="false"/>
          <w:color w:val="000000"/>
          <w:sz w:val="28"/>
        </w:rPr>
        <w:t>
      2) государственного контроля (надзора);</w:t>
      </w:r>
    </w:p>
    <w:bookmarkEnd w:id="277"/>
    <w:bookmarkStart w:name="z300" w:id="278"/>
    <w:p>
      <w:pPr>
        <w:spacing w:after="0"/>
        <w:ind w:left="0"/>
        <w:jc w:val="both"/>
      </w:pPr>
      <w:r>
        <w:rPr>
          <w:rFonts w:ascii="Times New Roman"/>
          <w:b w:val="false"/>
          <w:i w:val="false"/>
          <w:color w:val="000000"/>
          <w:sz w:val="28"/>
        </w:rPr>
        <w:t>
      3) государственной регистрации масложировой продукции нового вида.</w:t>
      </w:r>
    </w:p>
    <w:bookmarkEnd w:id="278"/>
    <w:bookmarkStart w:name="z301" w:id="279"/>
    <w:p>
      <w:pPr>
        <w:spacing w:after="0"/>
        <w:ind w:left="0"/>
        <w:jc w:val="both"/>
      </w:pPr>
      <w:r>
        <w:rPr>
          <w:rFonts w:ascii="Times New Roman"/>
          <w:b w:val="false"/>
          <w:i w:val="false"/>
          <w:color w:val="000000"/>
          <w:sz w:val="28"/>
        </w:rPr>
        <w:t>
      2. Оценка соответствия масложировой продукции непромышленного изготовления, предназначенной для выпуска в обращение, а также процессов реализации указанной продукции осуществляется в форме государственного контроля (надзора) за соблюдением требований к масложировой продукции, установленных настоящим техническим регламентом и другими техническими регламентами Таможенного союза, действие которых на нее распространяется.</w:t>
      </w:r>
    </w:p>
    <w:bookmarkEnd w:id="279"/>
    <w:bookmarkStart w:name="z302" w:id="280"/>
    <w:p>
      <w:pPr>
        <w:spacing w:after="0"/>
        <w:ind w:left="0"/>
        <w:jc w:val="both"/>
      </w:pPr>
      <w:r>
        <w:rPr>
          <w:rFonts w:ascii="Times New Roman"/>
          <w:b w:val="false"/>
          <w:i w:val="false"/>
          <w:color w:val="000000"/>
          <w:sz w:val="28"/>
        </w:rPr>
        <w:t>
      3. Оценка соответствия процессов производства, хранения, перевозки и реализации масложировой продукции требованиям настоящего технического регламента осуществляется в форме государственного контроля (надзора) за соблюдением требований к масложировой продукции, установленных настоящим техническим регламентом и другими техническими регламентами Таможенного союза, действие которых на нее распространяется.</w:t>
      </w:r>
    </w:p>
    <w:bookmarkEnd w:id="280"/>
    <w:bookmarkStart w:name="z303" w:id="281"/>
    <w:p>
      <w:pPr>
        <w:spacing w:after="0"/>
        <w:ind w:left="0"/>
        <w:jc w:val="both"/>
      </w:pPr>
      <w:r>
        <w:rPr>
          <w:rFonts w:ascii="Times New Roman"/>
          <w:b w:val="false"/>
          <w:i w:val="false"/>
          <w:color w:val="000000"/>
          <w:sz w:val="28"/>
        </w:rPr>
        <w:t xml:space="preserve">
      4. Оценка соответствия масложировой продукции нового вида осуществляется в форме государственной регистрации, установленной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w:t>
      </w:r>
    </w:p>
    <w:bookmarkEnd w:id="281"/>
    <w:p>
      <w:pPr>
        <w:spacing w:after="0"/>
        <w:ind w:left="0"/>
        <w:jc w:val="both"/>
      </w:pPr>
      <w:r>
        <w:rPr>
          <w:rFonts w:ascii="Times New Roman"/>
          <w:b/>
          <w:i w:val="false"/>
          <w:color w:val="000000"/>
          <w:sz w:val="28"/>
        </w:rPr>
        <w:t>Статья 19. Заявитель при оценке соответствия масложировой продукции</w:t>
      </w:r>
    </w:p>
    <w:bookmarkStart w:name="z305" w:id="282"/>
    <w:p>
      <w:pPr>
        <w:spacing w:after="0"/>
        <w:ind w:left="0"/>
        <w:jc w:val="both"/>
      </w:pPr>
      <w:r>
        <w:rPr>
          <w:rFonts w:ascii="Times New Roman"/>
          <w:b w:val="false"/>
          <w:i w:val="false"/>
          <w:color w:val="000000"/>
          <w:sz w:val="28"/>
        </w:rPr>
        <w:t>
      1. Заявителем при оценке соответствия масложировой продукции могут быть зарегистрированные на территории государства - члена Таможенного союза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bookmarkEnd w:id="282"/>
    <w:bookmarkStart w:name="z306" w:id="283"/>
    <w:p>
      <w:pPr>
        <w:spacing w:after="0"/>
        <w:ind w:left="0"/>
        <w:jc w:val="both"/>
      </w:pPr>
      <w:r>
        <w:rPr>
          <w:rFonts w:ascii="Times New Roman"/>
          <w:b w:val="false"/>
          <w:i w:val="false"/>
          <w:color w:val="000000"/>
          <w:sz w:val="28"/>
        </w:rPr>
        <w:t>
      2. Заявитель обязан обеспечивать соответствие масложировой продукции требованиям, установленным настоящим техническим регламентом и другими техническими регламентами Таможенного союза, действие которых на нее распространяется.</w:t>
      </w:r>
    </w:p>
    <w:bookmarkEnd w:id="283"/>
    <w:bookmarkStart w:name="z307"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Утратил силу решением Совета Евразийской экономической комиссии от 23.04.2015 </w:t>
      </w:r>
      <w:r>
        <w:rPr>
          <w:rFonts w:ascii="Times New Roman"/>
          <w:b w:val="false"/>
          <w:i w:val="false"/>
          <w:color w:val="000000"/>
          <w:sz w:val="28"/>
        </w:rPr>
        <w:t>№ 39</w:t>
      </w:r>
      <w:r>
        <w:rPr>
          <w:rFonts w:ascii="Times New Roman"/>
          <w:b w:val="false"/>
          <w:i w:val="false"/>
          <w:color w:val="000000"/>
          <w:sz w:val="28"/>
        </w:rPr>
        <w:t xml:space="preserve"> (вступает в силу по истечении 6 месяцев с даты его официального опубликования).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решением Совета Евразийской экономической комиссии от 23.04.2015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20. Декларирование соответствия</w:t>
      </w:r>
    </w:p>
    <w:bookmarkStart w:name="z309" w:id="285"/>
    <w:p>
      <w:pPr>
        <w:spacing w:after="0"/>
        <w:ind w:left="0"/>
        <w:jc w:val="both"/>
      </w:pPr>
      <w:r>
        <w:rPr>
          <w:rFonts w:ascii="Times New Roman"/>
          <w:b w:val="false"/>
          <w:i w:val="false"/>
          <w:color w:val="000000"/>
          <w:sz w:val="28"/>
        </w:rPr>
        <w:t>
      1. Декларированию соответствия подлежит выпускаемая в обращение на таможенной территории Таможенного союза масложировая продукция.</w:t>
      </w:r>
    </w:p>
    <w:bookmarkEnd w:id="285"/>
    <w:bookmarkStart w:name="z310" w:id="286"/>
    <w:p>
      <w:pPr>
        <w:spacing w:after="0"/>
        <w:ind w:left="0"/>
        <w:jc w:val="both"/>
      </w:pPr>
      <w:r>
        <w:rPr>
          <w:rFonts w:ascii="Times New Roman"/>
          <w:b w:val="false"/>
          <w:i w:val="false"/>
          <w:color w:val="000000"/>
          <w:sz w:val="28"/>
        </w:rPr>
        <w:t>
      2. Декларирование соответствия масложировой продукции требованиям настоящего технического регламента осуществляется путем принятия по выбору заявителя декларации о соответствии на основании собственных доказательств и (или) на основании доказательств, полученных с участием органа по сертификации и (или) аккредитованной лаборатории (центра) (далее - третья сторона), включенными в Единый реестр органов по сертификации и испытательных лабораторий (центров) Таможенного союза.</w:t>
      </w:r>
    </w:p>
    <w:bookmarkEnd w:id="286"/>
    <w:bookmarkStart w:name="z311" w:id="287"/>
    <w:p>
      <w:pPr>
        <w:spacing w:after="0"/>
        <w:ind w:left="0"/>
        <w:jc w:val="both"/>
      </w:pPr>
      <w:r>
        <w:rPr>
          <w:rFonts w:ascii="Times New Roman"/>
          <w:b w:val="false"/>
          <w:i w:val="false"/>
          <w:color w:val="000000"/>
          <w:sz w:val="28"/>
        </w:rPr>
        <w:t xml:space="preserve">
      3. Декларирование соответствия масложировой продукции осуществляется по одной из схем декларирования 1Д, 2Д, 3Д, 4Д, 6Д, установленных законодательством Таможенного союза, по выбору заявителя согласно Положению о порядке применения типовых схем оценки (подтверждения) соответствия требованиям технических регламентов Таможенного союза,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07 апреля 2011 года № 621.</w:t>
      </w:r>
    </w:p>
    <w:bookmarkEnd w:id="287"/>
    <w:bookmarkStart w:name="z346" w:id="288"/>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xml:space="preserve">. При подтверждении (декларировании) соответствия требованиям технических регламентов, действие которых распространяется на немодифицированные и модифицированные растительные масла или их смеси, предназначенные для использования в качестве продовольственного (пищевого) сырья и подлежащие рафинации или повторной рафинации (дополнительной очистке) с модификацией или без модификации на предприятиях по производству пищевой масложировой продукции, в декларации указывается наименование масла с назначением его использования и необходимости проведения рафинации или повторной рафинации (дополнительной очистки), например, "Масло подсолнечное нерафинированное. Предназначено для использования в качестве продовольственного (пищевого) сырья. Подлежит рафинации на предприятиях по производству пищевой масложировой продукции", "Масло пальмовое рафинированное. Предназначено для использования в качестве продовольственного (пищевого) сырья. Подлежит повторной рафинации на предприятиях по производству пищевой масложировой продукции" или "Масло кокосовое рафинированное. Предназначено для использования в качестве продовольственного (пищевого) сырья. Подлежит дополнительной очистке на предприятиях по производству пищевой масложировой продукции". </w:t>
      </w:r>
    </w:p>
    <w:bookmarkEnd w:id="288"/>
    <w:p>
      <w:pPr>
        <w:spacing w:after="0"/>
        <w:ind w:left="0"/>
        <w:jc w:val="both"/>
      </w:pPr>
      <w:r>
        <w:rPr>
          <w:rFonts w:ascii="Times New Roman"/>
          <w:b w:val="false"/>
          <w:i w:val="false"/>
          <w:color w:val="000000"/>
          <w:sz w:val="28"/>
        </w:rPr>
        <w:t>
      На немодифицированные и модифицированные растительные масла или их смеси, предназначенные для использования в качестве продовольственного (пищевого) сырья и подлежащие рафинации или повторной рафинации (дополнительной очистке) на предприятиях по производству пищевой масложировой продукции декларация о соответствии принимается только на указанный вид продукции.</w:t>
      </w:r>
    </w:p>
    <w:bookmarkStart w:name="z312" w:id="289"/>
    <w:p>
      <w:pPr>
        <w:spacing w:after="0"/>
        <w:ind w:left="0"/>
        <w:jc w:val="both"/>
      </w:pPr>
      <w:r>
        <w:rPr>
          <w:rFonts w:ascii="Times New Roman"/>
          <w:b w:val="false"/>
          <w:i w:val="false"/>
          <w:color w:val="000000"/>
          <w:sz w:val="28"/>
        </w:rPr>
        <w:t>
      4. Если при производстве пищевой масложировой продукции использовалось сырье животного происхождения, на которое имеются документы, подтверждающие его безопасность (в том числе ветеринарные свидетельства), то при отгрузке и реализации такой продукции оформление ветеринарных свидетельств на нее не требуется.</w:t>
      </w:r>
    </w:p>
    <w:bookmarkEnd w:id="289"/>
    <w:bookmarkStart w:name="z313" w:id="290"/>
    <w:p>
      <w:pPr>
        <w:spacing w:after="0"/>
        <w:ind w:left="0"/>
        <w:jc w:val="both"/>
      </w:pPr>
      <w:r>
        <w:rPr>
          <w:rFonts w:ascii="Times New Roman"/>
          <w:b w:val="false"/>
          <w:i w:val="false"/>
          <w:color w:val="000000"/>
          <w:sz w:val="28"/>
        </w:rPr>
        <w:t xml:space="preserve">
      5. Срок действия декларации устанавливается заявителем в соответствии с положениями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и не должен превышать пяти лет.</w:t>
      </w:r>
    </w:p>
    <w:bookmarkEnd w:id="290"/>
    <w:bookmarkStart w:name="z314" w:id="291"/>
    <w:p>
      <w:pPr>
        <w:spacing w:after="0"/>
        <w:ind w:left="0"/>
        <w:jc w:val="both"/>
      </w:pPr>
      <w:r>
        <w:rPr>
          <w:rFonts w:ascii="Times New Roman"/>
          <w:b w:val="false"/>
          <w:i w:val="false"/>
          <w:color w:val="000000"/>
          <w:sz w:val="28"/>
        </w:rPr>
        <w:t>
      6. При изменении обязательных требований к масложировой продукции доказательственные материалы должны быть изменены в части подтверждения соответствия таким требованиям. При этом принятие новой декларации о соответствии не требуется.</w:t>
      </w:r>
    </w:p>
    <w:bookmarkEnd w:id="291"/>
    <w:bookmarkStart w:name="z315" w:id="292"/>
    <w:p>
      <w:pPr>
        <w:spacing w:after="0"/>
        <w:ind w:left="0"/>
        <w:jc w:val="both"/>
      </w:pPr>
      <w:r>
        <w:rPr>
          <w:rFonts w:ascii="Times New Roman"/>
          <w:b w:val="false"/>
          <w:i w:val="false"/>
          <w:color w:val="000000"/>
          <w:sz w:val="28"/>
        </w:rPr>
        <w:t>
      7. Государства-члены Таможенного союза ведут учет принятых деклараций о соответствии.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решением Совета Евразийской экономической комиссии от 12.12.2023 </w:t>
      </w:r>
      <w:r>
        <w:rPr>
          <w:rFonts w:ascii="Times New Roman"/>
          <w:b w:val="false"/>
          <w:i w:val="false"/>
          <w:color w:val="00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r>
        <w:br/>
      </w:r>
      <w:r>
        <w:rPr>
          <w:rFonts w:ascii="Times New Roman"/>
          <w:b w:val="false"/>
          <w:i w:val="false"/>
          <w:color w:val="000000"/>
          <w:sz w:val="28"/>
        </w:rPr>
        <w:t>
</w:t>
      </w:r>
    </w:p>
    <w:bookmarkStart w:name="z316" w:id="293"/>
    <w:p>
      <w:pPr>
        <w:spacing w:after="0"/>
        <w:ind w:left="0"/>
        <w:jc w:val="left"/>
      </w:pPr>
      <w:r>
        <w:rPr>
          <w:rFonts w:ascii="Times New Roman"/>
          <w:b/>
          <w:i w:val="false"/>
          <w:color w:val="000000"/>
        </w:rPr>
        <w:t xml:space="preserve">  Глава 7. Маркировка единым знаком обращения продукции на рынке государств-членов Таможенного союза</w:t>
      </w:r>
    </w:p>
    <w:bookmarkEnd w:id="293"/>
    <w:bookmarkStart w:name="z317" w:id="294"/>
    <w:p>
      <w:pPr>
        <w:spacing w:after="0"/>
        <w:ind w:left="0"/>
        <w:jc w:val="both"/>
      </w:pPr>
      <w:r>
        <w:rPr>
          <w:rFonts w:ascii="Times New Roman"/>
          <w:b w:val="false"/>
          <w:i w:val="false"/>
          <w:color w:val="000000"/>
          <w:sz w:val="28"/>
        </w:rPr>
        <w:t xml:space="preserve">
      1. Масложировая продукция, соответствующая требованиям настоящего технического регламента Таможенного союза и прошедшая процедуру оценки (подтверждения) соответствия согласно </w:t>
      </w:r>
      <w:r>
        <w:rPr>
          <w:rFonts w:ascii="Times New Roman"/>
          <w:b w:val="false"/>
          <w:i w:val="false"/>
          <w:color w:val="000000"/>
          <w:sz w:val="28"/>
        </w:rPr>
        <w:t>Главе 6</w:t>
      </w:r>
      <w:r>
        <w:rPr>
          <w:rFonts w:ascii="Times New Roman"/>
          <w:b w:val="false"/>
          <w:i w:val="false"/>
          <w:color w:val="000000"/>
          <w:sz w:val="28"/>
        </w:rPr>
        <w:t xml:space="preserve"> настоящего технического регламента Таможенного союза, должна иметь маркировку единым знаком обращения продукции на рынке государств-членов Таможенного союза.</w:t>
      </w:r>
    </w:p>
    <w:bookmarkEnd w:id="294"/>
    <w:bookmarkStart w:name="z318" w:id="295"/>
    <w:p>
      <w:pPr>
        <w:spacing w:after="0"/>
        <w:ind w:left="0"/>
        <w:jc w:val="both"/>
      </w:pPr>
      <w:r>
        <w:rPr>
          <w:rFonts w:ascii="Times New Roman"/>
          <w:b w:val="false"/>
          <w:i w:val="false"/>
          <w:color w:val="000000"/>
          <w:sz w:val="28"/>
        </w:rPr>
        <w:t>
      2. Маркировка единым знаком обращения продукции на рынке государств-членов Таможенного союза осуществляется перед выпуском масложировой продукции в обращение на рынке.</w:t>
      </w:r>
    </w:p>
    <w:bookmarkEnd w:id="295"/>
    <w:bookmarkStart w:name="z319" w:id="296"/>
    <w:p>
      <w:pPr>
        <w:spacing w:after="0"/>
        <w:ind w:left="0"/>
        <w:jc w:val="both"/>
      </w:pPr>
      <w:r>
        <w:rPr>
          <w:rFonts w:ascii="Times New Roman"/>
          <w:b w:val="false"/>
          <w:i w:val="false"/>
          <w:color w:val="000000"/>
          <w:sz w:val="28"/>
        </w:rPr>
        <w:t>
      3. Единый знак обращения продукции на рынке государств-членов Таможенного союза наносится на упаковку и прилагаемую к продукции сопроводительную документацию.</w:t>
      </w:r>
    </w:p>
    <w:bookmarkEnd w:id="296"/>
    <w:bookmarkStart w:name="z320" w:id="297"/>
    <w:p>
      <w:pPr>
        <w:spacing w:after="0"/>
        <w:ind w:left="0"/>
        <w:jc w:val="both"/>
      </w:pPr>
      <w:r>
        <w:rPr>
          <w:rFonts w:ascii="Times New Roman"/>
          <w:b w:val="false"/>
          <w:i w:val="false"/>
          <w:color w:val="000000"/>
          <w:sz w:val="28"/>
        </w:rPr>
        <w:t>
      Единый знак обращения продукции на рынке государств-членов Таможенного союза наносится любым способом, обеспечивающим четкое и ясное изображение в течение всего срока годности масложировой продукции.</w:t>
      </w:r>
    </w:p>
    <w:bookmarkEnd w:id="297"/>
    <w:bookmarkStart w:name="z321" w:id="298"/>
    <w:p>
      <w:pPr>
        <w:spacing w:after="0"/>
        <w:ind w:left="0"/>
        <w:jc w:val="both"/>
      </w:pPr>
      <w:r>
        <w:rPr>
          <w:rFonts w:ascii="Times New Roman"/>
          <w:b w:val="false"/>
          <w:i w:val="false"/>
          <w:color w:val="000000"/>
          <w:sz w:val="28"/>
        </w:rPr>
        <w:t>
      4. Маркировка масложировой продукции единым знаком обращения продукции на рынке государств-членов Таможенного союза свидетельствует о ее соответствии требованиям всех технических регламентов Таможенного союза, распространяющихся на нее.</w:t>
      </w:r>
    </w:p>
    <w:bookmarkEnd w:id="298"/>
    <w:p>
      <w:pPr>
        <w:spacing w:after="0"/>
        <w:ind w:left="0"/>
        <w:jc w:val="both"/>
      </w:pPr>
      <w:r>
        <w:rPr>
          <w:rFonts w:ascii="Times New Roman"/>
          <w:b/>
          <w:i w:val="false"/>
          <w:color w:val="000000"/>
          <w:sz w:val="28"/>
        </w:rPr>
        <w:t>Статья 21. Государственный контроль (надзор)</w:t>
      </w:r>
    </w:p>
    <w:bookmarkStart w:name="z323" w:id="299"/>
    <w:p>
      <w:pPr>
        <w:spacing w:after="0"/>
        <w:ind w:left="0"/>
        <w:jc w:val="both"/>
      </w:pPr>
      <w:r>
        <w:rPr>
          <w:rFonts w:ascii="Times New Roman"/>
          <w:b w:val="false"/>
          <w:i w:val="false"/>
          <w:color w:val="000000"/>
          <w:sz w:val="28"/>
        </w:rPr>
        <w:t>
      Государственный контроль (надзор) за соответствием масложировой продукции, процессов ее производства, хранения, перевозки и реализации требованиям настоящего технического регламента проводится в соответствии с законодательством государств-членов Таможенного союза.</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"Технический регламент на</w:t>
            </w:r>
            <w:r>
              <w:br/>
            </w:r>
            <w:r>
              <w:rPr>
                <w:rFonts w:ascii="Times New Roman"/>
                <w:b w:val="false"/>
                <w:i w:val="false"/>
                <w:color w:val="000000"/>
                <w:sz w:val="20"/>
              </w:rPr>
              <w:t>масложировую продукцию"</w:t>
            </w:r>
          </w:p>
        </w:tc>
      </w:tr>
    </w:tbl>
    <w:bookmarkStart w:name="z325" w:id="300"/>
    <w:p>
      <w:pPr>
        <w:spacing w:after="0"/>
        <w:ind w:left="0"/>
        <w:jc w:val="left"/>
      </w:pPr>
      <w:r>
        <w:rPr>
          <w:rFonts w:ascii="Times New Roman"/>
          <w:b/>
          <w:i w:val="false"/>
          <w:color w:val="000000"/>
        </w:rPr>
        <w:t xml:space="preserve"> ТРЕБОВАНИЯ</w:t>
      </w:r>
      <w:r>
        <w:br/>
      </w:r>
      <w:r>
        <w:rPr>
          <w:rFonts w:ascii="Times New Roman"/>
          <w:b/>
          <w:i w:val="false"/>
          <w:color w:val="000000"/>
        </w:rPr>
        <w:t>к допустимым уровням показателей безопасности пищевой масложировой продукции</w:t>
      </w:r>
    </w:p>
    <w:bookmarkEnd w:id="300"/>
    <w:p>
      <w:pPr>
        <w:spacing w:after="0"/>
        <w:ind w:left="0"/>
        <w:jc w:val="both"/>
      </w:pPr>
      <w:r>
        <w:rPr>
          <w:rFonts w:ascii="Times New Roman"/>
          <w:b w:val="false"/>
          <w:i w:val="false"/>
          <w:color w:val="ff0000"/>
          <w:sz w:val="28"/>
        </w:rPr>
        <w:t xml:space="preserve">
      Сноска. Приложение 1 в редакции решения Совета Евразийской экономической комиссии от 12.12.2023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Масла растительные – все виды, фракции масел растительных, предназначенные для непосредственного употребления человеком в пищу и в качестве продовольственного (пищевого) сырья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эруковой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рапсового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масел растительных из семян других крестоцветных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синильной</w:t>
            </w:r>
          </w:p>
          <w:p>
            <w:pPr>
              <w:spacing w:after="20"/>
              <w:ind w:left="20"/>
              <w:jc w:val="both"/>
            </w:pPr>
            <w:r>
              <w:rPr>
                <w:rFonts w:ascii="Times New Roman"/>
                <w:b w:val="false"/>
                <w:i w:val="false"/>
                <w:color w:val="000000"/>
                <w:sz w:val="20"/>
              </w:rPr>
              <w:t>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(качественная проба)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масел из плодовых косточек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Глицидиловые эфиры жирных кислот, в пересчете на глицидол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p>
            <w:pPr>
              <w:spacing w:after="20"/>
              <w:ind w:left="20"/>
              <w:jc w:val="both"/>
            </w:pPr>
            <w:r>
              <w:rPr>
                <w:rFonts w:ascii="Times New Roman"/>
                <w:b w:val="false"/>
                <w:i w:val="false"/>
                <w:color w:val="000000"/>
                <w:sz w:val="20"/>
              </w:rPr>
              <w:t>
(с 01.01.2025)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 нерафинированных масел и их фракций, смесей нерафинированных масел и/или их фракций,</w:t>
            </w:r>
          </w:p>
          <w:p>
            <w:pPr>
              <w:spacing w:after="20"/>
              <w:ind w:left="20"/>
              <w:jc w:val="both"/>
            </w:pPr>
            <w:r>
              <w:rPr>
                <w:rFonts w:ascii="Times New Roman"/>
                <w:b w:val="false"/>
                <w:i w:val="false"/>
                <w:color w:val="000000"/>
                <w:sz w:val="20"/>
              </w:rPr>
              <w:t>
предназначенных для использования в качестве продовольственного (пищевого) сырья и подлежащих рафинации на предприятиях по производству пищевой масложировой продукции;</w:t>
            </w:r>
          </w:p>
          <w:p>
            <w:pPr>
              <w:spacing w:after="20"/>
              <w:ind w:left="20"/>
              <w:jc w:val="both"/>
            </w:pPr>
            <w:r>
              <w:rPr>
                <w:rFonts w:ascii="Times New Roman"/>
                <w:b w:val="false"/>
                <w:i w:val="false"/>
                <w:color w:val="000000"/>
                <w:sz w:val="20"/>
              </w:rPr>
              <w:t>
– рафинированных масел и их фракций, смесей рафинированных масел и/или их фракций, смесей рафинированных и нерафинированных масел</w:t>
            </w:r>
          </w:p>
          <w:p>
            <w:pPr>
              <w:spacing w:after="20"/>
              <w:ind w:left="20"/>
              <w:jc w:val="both"/>
            </w:pPr>
            <w:r>
              <w:rPr>
                <w:rFonts w:ascii="Times New Roman"/>
                <w:b w:val="false"/>
                <w:i w:val="false"/>
                <w:color w:val="000000"/>
                <w:sz w:val="20"/>
              </w:rPr>
              <w:t>
и/или их фракций, предназначенных для использования в качестве продовольственного (пищевого) сырья и подлежащих повторной рафинации (дополнительной очистке) на предприятиях по производству пищевой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окислительной порчи: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гидроокиси калия/г</w:t>
            </w:r>
          </w:p>
          <w:p>
            <w:pPr>
              <w:spacing w:after="20"/>
              <w:ind w:left="20"/>
              <w:jc w:val="both"/>
            </w:pPr>
            <w:r>
              <w:rPr>
                <w:rFonts w:ascii="Times New Roman"/>
                <w:b w:val="false"/>
                <w:i w:val="false"/>
                <w:color w:val="000000"/>
                <w:sz w:val="20"/>
              </w:rPr>
              <w:t>
(мг КОН/г)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нерафинированного рапсового масла, предназначенного для использования в качестве продовольственного (пищевого) сырья и подлежащего рафинации на предприятиях по производству пищевой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гидроокиси калия/г</w:t>
            </w:r>
          </w:p>
          <w:p>
            <w:pPr>
              <w:spacing w:after="20"/>
              <w:ind w:left="20"/>
              <w:jc w:val="both"/>
            </w:pPr>
            <w:r>
              <w:rPr>
                <w:rFonts w:ascii="Times New Roman"/>
                <w:b w:val="false"/>
                <w:i w:val="false"/>
                <w:color w:val="000000"/>
                <w:sz w:val="20"/>
              </w:rPr>
              <w:t>
(мг КОН/г)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нерафинированных масел и их фракций, смесей нерафинированных масел и/или их фракций, смесей рафинированных и нерафинированных масел и/или их фракций (за исключением нерафинированных пальмового, пальмоядрового, кокосового масел, масла ши и их фракций, предназначенных для использования в качестве продовольственного (пищевого) сырья и подлежащих рафинации на предприятиях по производству пищевой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мг гидроокиси калия/г</w:t>
            </w:r>
          </w:p>
          <w:p>
            <w:pPr>
              <w:spacing w:after="20"/>
              <w:ind w:left="20"/>
              <w:jc w:val="both"/>
            </w:pPr>
            <w:r>
              <w:rPr>
                <w:rFonts w:ascii="Times New Roman"/>
                <w:b w:val="false"/>
                <w:i w:val="false"/>
                <w:color w:val="000000"/>
                <w:sz w:val="20"/>
              </w:rPr>
              <w:t>
(мг КОН/г)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рафинированных масел и их фракций, смесей рафинированных масел и/или их фракций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мэкв активного кислорода/кг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нерафинированных пальмового, пальмоядрового масел и их фракций, предназначенных для использования в качестве продовольственного (пищевого) сырья и подлежащих рафинации на предприятиях по производству пищевой масложировой продукции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мэкв активного кислорода/кг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нерафинированных пальмового, пальмоядрового масел и их фракций, предназначенных для использования в качестве продовольственного (пищевого) сырья и подлежащих рафинации на предприятиях по производству пищевой масложировой продукции</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Продукты переработки растительных масел и животных жиров, включая жиры рыб:</w:t>
            </w:r>
          </w:p>
          <w:p>
            <w:pPr>
              <w:spacing w:after="20"/>
              <w:ind w:left="20"/>
              <w:jc w:val="both"/>
            </w:pPr>
            <w:r>
              <w:rPr>
                <w:rFonts w:ascii="Times New Roman"/>
                <w:b w:val="false"/>
                <w:i w:val="false"/>
                <w:color w:val="000000"/>
                <w:sz w:val="20"/>
              </w:rPr>
              <w:t xml:space="preserve">
1.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заменители масла </w:t>
            </w:r>
          </w:p>
          <w:p>
            <w:pPr>
              <w:spacing w:after="20"/>
              <w:ind w:left="20"/>
              <w:jc w:val="both"/>
            </w:pPr>
            <w:r>
              <w:rPr>
                <w:rFonts w:ascii="Times New Roman"/>
                <w:b w:val="false"/>
                <w:i w:val="false"/>
                <w:color w:val="000000"/>
                <w:sz w:val="20"/>
              </w:rPr>
              <w:t xml:space="preserve">какао нетемперируемые смешанного типа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Трансизомеры жирных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процента </w:t>
            </w:r>
          </w:p>
          <w:p>
            <w:pPr>
              <w:spacing w:after="20"/>
              <w:ind w:left="20"/>
              <w:jc w:val="both"/>
            </w:pPr>
            <w:r>
              <w:rPr>
                <w:rFonts w:ascii="Times New Roman"/>
                <w:b w:val="false"/>
                <w:i w:val="false"/>
                <w:color w:val="000000"/>
                <w:sz w:val="20"/>
              </w:rPr>
              <w:t>от содержания жира в продукте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исключением заменителей масла какао нетемперируемых </w:t>
            </w:r>
          </w:p>
          <w:p>
            <w:pPr>
              <w:spacing w:after="20"/>
              <w:ind w:left="20"/>
              <w:jc w:val="both"/>
            </w:pPr>
            <w:r>
              <w:rPr>
                <w:rFonts w:ascii="Times New Roman"/>
                <w:b w:val="false"/>
                <w:i w:val="false"/>
                <w:color w:val="000000"/>
                <w:sz w:val="20"/>
              </w:rPr>
              <w:t>
нелауринового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процента </w:t>
            </w:r>
          </w:p>
          <w:p>
            <w:pPr>
              <w:spacing w:after="20"/>
              <w:ind w:left="20"/>
              <w:jc w:val="both"/>
            </w:pPr>
            <w:r>
              <w:rPr>
                <w:rFonts w:ascii="Times New Roman"/>
                <w:b w:val="false"/>
                <w:i w:val="false"/>
                <w:color w:val="000000"/>
                <w:sz w:val="20"/>
              </w:rPr>
              <w:t>от содержания жира в продукте (с 01.01.2026)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заменителей масла какао нетемперируемых нелауринового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Глицидиловые эфиры жирных кислот, в пересчете на глицидол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мг/кг </w:t>
            </w:r>
          </w:p>
          <w:p>
            <w:pPr>
              <w:spacing w:after="20"/>
              <w:ind w:left="20"/>
              <w:jc w:val="both"/>
            </w:pPr>
            <w:r>
              <w:rPr>
                <w:rFonts w:ascii="Times New Roman"/>
                <w:b w:val="false"/>
                <w:i w:val="false"/>
                <w:color w:val="000000"/>
                <w:sz w:val="20"/>
              </w:rPr>
              <w:t>от содержания жира в продукте</w:t>
            </w:r>
          </w:p>
          <w:p>
            <w:pPr>
              <w:spacing w:after="20"/>
              <w:ind w:left="20"/>
              <w:jc w:val="both"/>
            </w:pPr>
            <w:r>
              <w:rPr>
                <w:rFonts w:ascii="Times New Roman"/>
                <w:b w:val="false"/>
                <w:i w:val="false"/>
                <w:color w:val="000000"/>
                <w:sz w:val="20"/>
              </w:rPr>
              <w:t>
(с 01.01.2025)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исключением маргаринов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окислительной порчи: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мг гидроокиси калия/г (мг КОН/г)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маргаринов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мэкв активного кислорода/кг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Спреды растительно-сливочные; спреды растительно-жировые; смеси топленые растительно-сливочные; смеси топленые растительно-жировые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спредов растительно-сливочных и смесей топленых растительно-сливочных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0,0003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Трансизомеры жирных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процента </w:t>
            </w:r>
          </w:p>
          <w:p>
            <w:pPr>
              <w:spacing w:after="20"/>
              <w:ind w:left="20"/>
              <w:jc w:val="both"/>
            </w:pPr>
            <w:r>
              <w:rPr>
                <w:rFonts w:ascii="Times New Roman"/>
                <w:b w:val="false"/>
                <w:i w:val="false"/>
                <w:color w:val="000000"/>
                <w:sz w:val="20"/>
              </w:rPr>
              <w:t xml:space="preserve">от содержания немодифицированных </w:t>
            </w:r>
          </w:p>
          <w:p>
            <w:pPr>
              <w:spacing w:after="20"/>
              <w:ind w:left="20"/>
              <w:jc w:val="both"/>
            </w:pPr>
            <w:r>
              <w:rPr>
                <w:rFonts w:ascii="Times New Roman"/>
                <w:b w:val="false"/>
                <w:i w:val="false"/>
                <w:color w:val="000000"/>
                <w:sz w:val="20"/>
              </w:rPr>
              <w:t>и модифицированных растительных масел в жировой фазе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окислительной порчи: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 жировой фазы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градуса Кеттстофера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спредов растительно-сливочных и смесей топленых растительно-сливочных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мэкв активного кислорода/кг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Глицерин дистиллированный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Максимально допустимые уровни содержания остаточных количеств ветеринарных лекарственных средств (фармакологически активных веществ и их метаболитов) должны соответствовать требованиям, установленным в </w:t>
      </w:r>
      <w:r>
        <w:rPr>
          <w:rFonts w:ascii="Times New Roman"/>
          <w:b w:val="false"/>
          <w:i w:val="false"/>
          <w:color w:val="000000"/>
          <w:sz w:val="28"/>
        </w:rPr>
        <w:t>техническом регламенте</w:t>
      </w:r>
      <w:r>
        <w:rPr>
          <w:rFonts w:ascii="Times New Roman"/>
          <w:b w:val="false"/>
          <w:i w:val="false"/>
          <w:color w:val="000000"/>
          <w:sz w:val="28"/>
        </w:rPr>
        <w:t xml:space="preserve"> Таможенного союза "О безопасности пищевой продукции" (ТР ТС 021/2011), принятого Решением Комиссии Таможенного союза от 9 декабря 2011 г. № 880.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"Технический регламент на</w:t>
            </w:r>
            <w:r>
              <w:br/>
            </w:r>
            <w:r>
              <w:rPr>
                <w:rFonts w:ascii="Times New Roman"/>
                <w:b w:val="false"/>
                <w:i w:val="false"/>
                <w:color w:val="000000"/>
                <w:sz w:val="20"/>
              </w:rPr>
              <w:t>масложировую продукцию"</w:t>
            </w:r>
          </w:p>
        </w:tc>
      </w:tr>
    </w:tbl>
    <w:bookmarkStart w:name="z328" w:id="301"/>
    <w:p>
      <w:pPr>
        <w:spacing w:after="0"/>
        <w:ind w:left="0"/>
        <w:jc w:val="left"/>
      </w:pPr>
      <w:r>
        <w:rPr>
          <w:rFonts w:ascii="Times New Roman"/>
          <w:b/>
          <w:i w:val="false"/>
          <w:color w:val="000000"/>
        </w:rPr>
        <w:t xml:space="preserve"> Требования по микробиологическим нормативам безопасности</w:t>
      </w:r>
      <w:r>
        <w:br/>
      </w:r>
      <w:r>
        <w:rPr>
          <w:rFonts w:ascii="Times New Roman"/>
          <w:b/>
          <w:i w:val="false"/>
          <w:color w:val="000000"/>
        </w:rPr>
        <w:t>пищевой масложировой продукции</w:t>
      </w:r>
    </w:p>
    <w:bookmarkEnd w:id="301"/>
    <w:p>
      <w:pPr>
        <w:spacing w:after="0"/>
        <w:ind w:left="0"/>
        <w:jc w:val="both"/>
      </w:pPr>
      <w:r>
        <w:rPr>
          <w:rFonts w:ascii="Times New Roman"/>
          <w:b w:val="false"/>
          <w:i w:val="false"/>
          <w:color w:val="ff0000"/>
          <w:sz w:val="28"/>
        </w:rPr>
        <w:t xml:space="preserve">
      Сноска. Приложение 2 с изменениями, внесенными решением Совета Евразийской экономической комиссии от 23.04.2015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6 месяцев с даты его официального опубликования); от 12.12.2023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КОЕ**/г,</w:t>
            </w:r>
          </w:p>
          <w:p>
            <w:pPr>
              <w:spacing w:after="20"/>
              <w:ind w:left="20"/>
              <w:jc w:val="both"/>
            </w:pPr>
            <w:r>
              <w:rPr>
                <w:rFonts w:ascii="Times New Roman"/>
                <w:b w:val="false"/>
                <w:i w:val="false"/>
                <w:color w:val="000000"/>
                <w:sz w:val="20"/>
              </w:rPr>
              <w:t>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продукта</w:t>
            </w:r>
          </w:p>
          <w:p>
            <w:pPr>
              <w:spacing w:after="20"/>
              <w:ind w:left="20"/>
              <w:jc w:val="both"/>
            </w:pPr>
            <w:r>
              <w:rPr>
                <w:rFonts w:ascii="Times New Roman"/>
                <w:b w:val="false"/>
                <w:i w:val="false"/>
                <w:color w:val="000000"/>
                <w:sz w:val="20"/>
              </w:rPr>
              <w:t>
(г), в которой не</w:t>
            </w:r>
          </w:p>
          <w:p>
            <w:pPr>
              <w:spacing w:after="20"/>
              <w:ind w:left="20"/>
              <w:jc w:val="both"/>
            </w:pPr>
            <w:r>
              <w:rPr>
                <w:rFonts w:ascii="Times New Roman"/>
                <w:b w:val="false"/>
                <w:i w:val="false"/>
                <w:color w:val="000000"/>
                <w:sz w:val="20"/>
              </w:rPr>
              <w:t>
допускаются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p>
            <w:pPr>
              <w:spacing w:after="20"/>
              <w:ind w:left="20"/>
              <w:jc w:val="both"/>
            </w:pPr>
            <w:r>
              <w:rPr>
                <w:rFonts w:ascii="Times New Roman"/>
                <w:b w:val="false"/>
                <w:i w:val="false"/>
                <w:color w:val="000000"/>
                <w:sz w:val="20"/>
              </w:rPr>
              <w:t>
КОЕ/г,</w:t>
            </w:r>
          </w:p>
          <w:p>
            <w:pPr>
              <w:spacing w:after="20"/>
              <w:ind w:left="20"/>
              <w:jc w:val="both"/>
            </w:pPr>
            <w:r>
              <w:rPr>
                <w:rFonts w:ascii="Times New Roman"/>
                <w:b w:val="false"/>
                <w:i w:val="false"/>
                <w:color w:val="000000"/>
                <w:sz w:val="20"/>
              </w:rPr>
              <w:t>
не более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w:t>
            </w:r>
          </w:p>
          <w:p>
            <w:pPr>
              <w:spacing w:after="20"/>
              <w:ind w:left="20"/>
              <w:jc w:val="both"/>
            </w:pPr>
            <w:r>
              <w:rPr>
                <w:rFonts w:ascii="Times New Roman"/>
                <w:b w:val="false"/>
                <w:i w:val="false"/>
                <w:color w:val="000000"/>
                <w:sz w:val="20"/>
              </w:rPr>
              <w:t>
КОЕ/г,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(колиформы)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w:t>
            </w:r>
          </w:p>
          <w:p>
            <w:pPr>
              <w:spacing w:after="20"/>
              <w:ind w:left="20"/>
              <w:jc w:val="both"/>
            </w:pPr>
            <w:r>
              <w:rPr>
                <w:rFonts w:ascii="Times New Roman"/>
                <w:b w:val="false"/>
                <w:i w:val="false"/>
                <w:color w:val="000000"/>
                <w:sz w:val="20"/>
              </w:rPr>
              <w:t>
лококки</w:t>
            </w:r>
          </w:p>
          <w:p>
            <w:pPr>
              <w:spacing w:after="20"/>
              <w:ind w:left="20"/>
              <w:jc w:val="both"/>
            </w:pPr>
            <w:r>
              <w:rPr>
                <w:rFonts w:ascii="Times New Roman"/>
                <w:b w:val="false"/>
                <w:i w:val="false"/>
                <w:color w:val="000000"/>
                <w:sz w:val="20"/>
              </w:rPr>
              <w:t>
S.aureus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Майонезы, соусы</w:t>
            </w:r>
          </w:p>
          <w:p>
            <w:pPr>
              <w:spacing w:after="20"/>
              <w:ind w:left="20"/>
              <w:jc w:val="both"/>
            </w:pPr>
            <w:r>
              <w:rPr>
                <w:rFonts w:ascii="Times New Roman"/>
                <w:b w:val="false"/>
                <w:i w:val="false"/>
                <w:color w:val="000000"/>
                <w:sz w:val="20"/>
              </w:rPr>
              <w:t>
майонезные, соусы на</w:t>
            </w:r>
          </w:p>
          <w:p>
            <w:pPr>
              <w:spacing w:after="20"/>
              <w:ind w:left="20"/>
              <w:jc w:val="both"/>
            </w:pPr>
            <w:r>
              <w:rPr>
                <w:rFonts w:ascii="Times New Roman"/>
                <w:b w:val="false"/>
                <w:i w:val="false"/>
                <w:color w:val="000000"/>
                <w:sz w:val="20"/>
              </w:rPr>
              <w:t>
основе растительных масел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специального назначения, в том числе жиры кулинарные, кондитерские, хлебопекарные; заменители</w:t>
            </w:r>
          </w:p>
          <w:p>
            <w:pPr>
              <w:spacing w:after="20"/>
              <w:ind w:left="20"/>
              <w:jc w:val="both"/>
            </w:pPr>
            <w:r>
              <w:rPr>
                <w:rFonts w:ascii="Times New Roman"/>
                <w:b w:val="false"/>
                <w:i w:val="false"/>
                <w:color w:val="000000"/>
                <w:sz w:val="20"/>
              </w:rPr>
              <w:t>
молочного жира; эквиваленты масла какао, улучшители масла какао SOS-типа, заменители масла какао РOР-типа, заменители масла какао нетемпе-рируемые нелауринового типа, заменители масла какао нетемперируемые лауринового типа, заменители масла какао нетемперируемые смешанного типа, смеси топленые растительно-жировые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Маргарины, спреды</w:t>
            </w:r>
          </w:p>
          <w:p>
            <w:pPr>
              <w:spacing w:after="20"/>
              <w:ind w:left="20"/>
              <w:jc w:val="both"/>
            </w:pPr>
            <w:r>
              <w:rPr>
                <w:rFonts w:ascii="Times New Roman"/>
                <w:b w:val="false"/>
                <w:i w:val="false"/>
                <w:color w:val="000000"/>
                <w:sz w:val="20"/>
              </w:rPr>
              <w:t>
растительно-жировые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на растительных</w:t>
            </w:r>
          </w:p>
          <w:p>
            <w:pPr>
              <w:spacing w:after="20"/>
              <w:ind w:left="20"/>
              <w:jc w:val="both"/>
            </w:pPr>
            <w:r>
              <w:rPr>
                <w:rFonts w:ascii="Times New Roman"/>
                <w:b w:val="false"/>
                <w:i w:val="false"/>
                <w:color w:val="000000"/>
                <w:sz w:val="20"/>
              </w:rPr>
              <w:t>
маслах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w:t>
            </w:r>
          </w:p>
          <w:p>
            <w:pPr>
              <w:spacing w:after="20"/>
              <w:ind w:left="20"/>
              <w:jc w:val="both"/>
            </w:pPr>
            <w:r>
              <w:rPr>
                <w:rFonts w:ascii="Times New Roman"/>
                <w:b w:val="false"/>
                <w:i w:val="false"/>
                <w:color w:val="000000"/>
                <w:sz w:val="20"/>
              </w:rPr>
              <w:t>
растительно-сливочные с</w:t>
            </w:r>
          </w:p>
          <w:p>
            <w:pPr>
              <w:spacing w:after="20"/>
              <w:ind w:left="20"/>
              <w:jc w:val="both"/>
            </w:pPr>
            <w:r>
              <w:rPr>
                <w:rFonts w:ascii="Times New Roman"/>
                <w:b w:val="false"/>
                <w:i w:val="false"/>
                <w:color w:val="000000"/>
                <w:sz w:val="20"/>
              </w:rPr>
              <w:t>
массовой долей жира от 60</w:t>
            </w:r>
          </w:p>
          <w:p>
            <w:pPr>
              <w:spacing w:after="20"/>
              <w:ind w:left="20"/>
              <w:jc w:val="both"/>
            </w:pPr>
            <w:r>
              <w:rPr>
                <w:rFonts w:ascii="Times New Roman"/>
                <w:b w:val="false"/>
                <w:i w:val="false"/>
                <w:color w:val="000000"/>
                <w:sz w:val="20"/>
              </w:rPr>
              <w:t>
процентов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Спреды</w:t>
            </w:r>
          </w:p>
          <w:p>
            <w:pPr>
              <w:spacing w:after="20"/>
              <w:ind w:left="20"/>
              <w:jc w:val="both"/>
            </w:pPr>
            <w:r>
              <w:rPr>
                <w:rFonts w:ascii="Times New Roman"/>
                <w:b w:val="false"/>
                <w:i w:val="false"/>
                <w:color w:val="000000"/>
                <w:sz w:val="20"/>
              </w:rPr>
              <w:t>
растительно-сливочные с</w:t>
            </w:r>
          </w:p>
          <w:p>
            <w:pPr>
              <w:spacing w:after="20"/>
              <w:ind w:left="20"/>
              <w:jc w:val="both"/>
            </w:pPr>
            <w:r>
              <w:rPr>
                <w:rFonts w:ascii="Times New Roman"/>
                <w:b w:val="false"/>
                <w:i w:val="false"/>
                <w:color w:val="000000"/>
                <w:sz w:val="20"/>
              </w:rPr>
              <w:t>
массовой долей жира от 39</w:t>
            </w:r>
          </w:p>
          <w:p>
            <w:pPr>
              <w:spacing w:after="20"/>
              <w:ind w:left="20"/>
              <w:jc w:val="both"/>
            </w:pPr>
            <w:r>
              <w:rPr>
                <w:rFonts w:ascii="Times New Roman"/>
                <w:b w:val="false"/>
                <w:i w:val="false"/>
                <w:color w:val="000000"/>
                <w:sz w:val="20"/>
              </w:rPr>
              <w:t>
процентов до 60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 сумме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топленые</w:t>
            </w:r>
          </w:p>
          <w:p>
            <w:pPr>
              <w:spacing w:after="20"/>
              <w:ind w:left="20"/>
              <w:jc w:val="both"/>
            </w:pPr>
            <w:r>
              <w:rPr>
                <w:rFonts w:ascii="Times New Roman"/>
                <w:b w:val="false"/>
                <w:i w:val="false"/>
                <w:color w:val="000000"/>
                <w:sz w:val="20"/>
              </w:rPr>
              <w:t>
растительно-сливочные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9" w:id="302"/>
    <w:p>
      <w:pPr>
        <w:spacing w:after="0"/>
        <w:ind w:left="0"/>
        <w:jc w:val="both"/>
      </w:pPr>
      <w:r>
        <w:rPr>
          <w:rFonts w:ascii="Times New Roman"/>
          <w:b w:val="false"/>
          <w:i w:val="false"/>
          <w:color w:val="000000"/>
          <w:sz w:val="28"/>
        </w:rPr>
        <w:t>
      * КМАФАнМ – количество мезофильных аэробных и факультативно-анаэробных микроорганизмов.</w:t>
      </w:r>
    </w:p>
    <w:bookmarkEnd w:id="302"/>
    <w:bookmarkStart w:name="z330" w:id="303"/>
    <w:p>
      <w:pPr>
        <w:spacing w:after="0"/>
        <w:ind w:left="0"/>
        <w:jc w:val="both"/>
      </w:pPr>
      <w:r>
        <w:rPr>
          <w:rFonts w:ascii="Times New Roman"/>
          <w:b w:val="false"/>
          <w:i w:val="false"/>
          <w:color w:val="000000"/>
          <w:sz w:val="28"/>
        </w:rPr>
        <w:t>
      ** КОЕ – количество колониеобразующих единиц.</w:t>
      </w:r>
    </w:p>
    <w:bookmarkEnd w:id="303"/>
    <w:bookmarkStart w:name="z331" w:id="304"/>
    <w:p>
      <w:pPr>
        <w:spacing w:after="0"/>
        <w:ind w:left="0"/>
        <w:jc w:val="both"/>
      </w:pPr>
      <w:r>
        <w:rPr>
          <w:rFonts w:ascii="Times New Roman"/>
          <w:b w:val="false"/>
          <w:i w:val="false"/>
          <w:color w:val="000000"/>
          <w:sz w:val="28"/>
        </w:rPr>
        <w:t>
      *** БГКП – бактерии группы кишечных палочек.</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"Технический регламент на</w:t>
            </w:r>
            <w:r>
              <w:br/>
            </w:r>
            <w:r>
              <w:rPr>
                <w:rFonts w:ascii="Times New Roman"/>
                <w:b w:val="false"/>
                <w:i w:val="false"/>
                <w:color w:val="000000"/>
                <w:sz w:val="20"/>
              </w:rPr>
              <w:t>масложировую продукцию"</w:t>
            </w:r>
          </w:p>
        </w:tc>
      </w:tr>
    </w:tbl>
    <w:bookmarkStart w:name="z333" w:id="305"/>
    <w:p>
      <w:pPr>
        <w:spacing w:after="0"/>
        <w:ind w:left="0"/>
        <w:jc w:val="left"/>
      </w:pPr>
      <w:r>
        <w:rPr>
          <w:rFonts w:ascii="Times New Roman"/>
          <w:b/>
          <w:i w:val="false"/>
          <w:color w:val="000000"/>
        </w:rPr>
        <w:t xml:space="preserve"> Наименование, характеристика и показатели безопасности оливковых масел</w:t>
      </w:r>
    </w:p>
    <w:bookmarkEnd w:id="305"/>
    <w:p>
      <w:pPr>
        <w:spacing w:after="0"/>
        <w:ind w:left="0"/>
        <w:jc w:val="both"/>
      </w:pPr>
      <w:r>
        <w:rPr>
          <w:rFonts w:ascii="Times New Roman"/>
          <w:b w:val="false"/>
          <w:i w:val="false"/>
          <w:color w:val="ff0000"/>
          <w:sz w:val="28"/>
        </w:rPr>
        <w:t xml:space="preserve">
      Сноска. Приложение 3 с изменением, внесенным решением Совета Евразийской экономической комиссии от 12.12.2023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оливкового масла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 показатели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p>
            <w:pPr>
              <w:spacing w:after="20"/>
              <w:ind w:left="20"/>
              <w:jc w:val="both"/>
            </w:pPr>
            <w:r>
              <w:rPr>
                <w:rFonts w:ascii="Times New Roman"/>
                <w:b w:val="false"/>
                <w:i w:val="false"/>
                <w:color w:val="000000"/>
                <w:sz w:val="20"/>
              </w:rPr>
              <w:t>
нерафинированное высшего</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(Extra virgin olive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первого прессования (отжима) с кислотным числом не</w:t>
            </w:r>
          </w:p>
          <w:p>
            <w:pPr>
              <w:spacing w:after="20"/>
              <w:ind w:left="20"/>
              <w:jc w:val="both"/>
            </w:pPr>
            <w:r>
              <w:rPr>
                <w:rFonts w:ascii="Times New Roman"/>
                <w:b w:val="false"/>
                <w:i w:val="false"/>
                <w:color w:val="000000"/>
                <w:sz w:val="20"/>
              </w:rPr>
              <w:t>
более 1,6 миллиграмм гидроокиси калия на грамм или</w:t>
            </w:r>
          </w:p>
          <w:p>
            <w:pPr>
              <w:spacing w:after="20"/>
              <w:ind w:left="20"/>
              <w:jc w:val="both"/>
            </w:pPr>
            <w:r>
              <w:rPr>
                <w:rFonts w:ascii="Times New Roman"/>
                <w:b w:val="false"/>
                <w:i w:val="false"/>
                <w:color w:val="000000"/>
                <w:sz w:val="20"/>
              </w:rPr>
              <w:t>
кислотностью, составляющей не более 0,8 грамма на 100</w:t>
            </w:r>
          </w:p>
          <w:p>
            <w:pPr>
              <w:spacing w:after="20"/>
              <w:ind w:left="20"/>
              <w:jc w:val="both"/>
            </w:pPr>
            <w:r>
              <w:rPr>
                <w:rFonts w:ascii="Times New Roman"/>
                <w:b w:val="false"/>
                <w:i w:val="false"/>
                <w:color w:val="000000"/>
                <w:sz w:val="20"/>
              </w:rPr>
              <w:t>
грамм в пересчете на олеиновую кислоту, перекисным числом</w:t>
            </w:r>
          </w:p>
          <w:p>
            <w:pPr>
              <w:spacing w:after="20"/>
              <w:ind w:left="20"/>
              <w:jc w:val="both"/>
            </w:pPr>
            <w:r>
              <w:rPr>
                <w:rFonts w:ascii="Times New Roman"/>
                <w:b w:val="false"/>
                <w:i w:val="false"/>
                <w:color w:val="000000"/>
                <w:sz w:val="20"/>
              </w:rPr>
              <w:t>
не более 20 мэкв активного кислорода/кг.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p>
            <w:pPr>
              <w:spacing w:after="20"/>
              <w:ind w:left="20"/>
              <w:jc w:val="both"/>
            </w:pPr>
            <w:r>
              <w:rPr>
                <w:rFonts w:ascii="Times New Roman"/>
                <w:b w:val="false"/>
                <w:i w:val="false"/>
                <w:color w:val="000000"/>
                <w:sz w:val="20"/>
              </w:rPr>
              <w:t>
нерафинированное</w:t>
            </w:r>
          </w:p>
          <w:p>
            <w:pPr>
              <w:spacing w:after="20"/>
              <w:ind w:left="20"/>
              <w:jc w:val="both"/>
            </w:pPr>
            <w:r>
              <w:rPr>
                <w:rFonts w:ascii="Times New Roman"/>
                <w:b w:val="false"/>
                <w:i w:val="false"/>
                <w:color w:val="000000"/>
                <w:sz w:val="20"/>
              </w:rPr>
              <w:t>
(Virgin olive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первого прессования (отжима) с кислотным числом не</w:t>
            </w:r>
          </w:p>
          <w:p>
            <w:pPr>
              <w:spacing w:after="20"/>
              <w:ind w:left="20"/>
              <w:jc w:val="both"/>
            </w:pPr>
            <w:r>
              <w:rPr>
                <w:rFonts w:ascii="Times New Roman"/>
                <w:b w:val="false"/>
                <w:i w:val="false"/>
                <w:color w:val="000000"/>
                <w:sz w:val="20"/>
              </w:rPr>
              <w:t>
более 4,0 миллиграмм гидроокиси калия на грамм или</w:t>
            </w:r>
          </w:p>
          <w:p>
            <w:pPr>
              <w:spacing w:after="20"/>
              <w:ind w:left="20"/>
              <w:jc w:val="both"/>
            </w:pPr>
            <w:r>
              <w:rPr>
                <w:rFonts w:ascii="Times New Roman"/>
                <w:b w:val="false"/>
                <w:i w:val="false"/>
                <w:color w:val="000000"/>
                <w:sz w:val="20"/>
              </w:rPr>
              <w:t>
кислотностью, составляющей не более 2,0 грамма на 100</w:t>
            </w:r>
          </w:p>
          <w:p>
            <w:pPr>
              <w:spacing w:after="20"/>
              <w:ind w:left="20"/>
              <w:jc w:val="both"/>
            </w:pPr>
            <w:r>
              <w:rPr>
                <w:rFonts w:ascii="Times New Roman"/>
                <w:b w:val="false"/>
                <w:i w:val="false"/>
                <w:color w:val="000000"/>
                <w:sz w:val="20"/>
              </w:rPr>
              <w:t>
грамм в пересчете на олеиновую кислоту, перекисным числом</w:t>
            </w:r>
          </w:p>
          <w:p>
            <w:pPr>
              <w:spacing w:after="20"/>
              <w:ind w:left="20"/>
              <w:jc w:val="both"/>
            </w:pPr>
            <w:r>
              <w:rPr>
                <w:rFonts w:ascii="Times New Roman"/>
                <w:b w:val="false"/>
                <w:i w:val="false"/>
                <w:color w:val="000000"/>
                <w:sz w:val="20"/>
              </w:rPr>
              <w:t>
не более 20 мэкв активного кислорода/кг.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p>
            <w:pPr>
              <w:spacing w:after="20"/>
              <w:ind w:left="20"/>
              <w:jc w:val="both"/>
            </w:pPr>
            <w:r>
              <w:rPr>
                <w:rFonts w:ascii="Times New Roman"/>
                <w:b w:val="false"/>
                <w:i w:val="false"/>
                <w:color w:val="000000"/>
                <w:sz w:val="20"/>
              </w:rPr>
              <w:t>
рафинированное</w:t>
            </w:r>
          </w:p>
          <w:p>
            <w:pPr>
              <w:spacing w:after="20"/>
              <w:ind w:left="20"/>
              <w:jc w:val="both"/>
            </w:pPr>
            <w:r>
              <w:rPr>
                <w:rFonts w:ascii="Times New Roman"/>
                <w:b w:val="false"/>
                <w:i w:val="false"/>
                <w:color w:val="000000"/>
                <w:sz w:val="20"/>
              </w:rPr>
              <w:t>
(Refined olive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оливковое масло, полученное из масел первого прессования</w:t>
            </w:r>
          </w:p>
          <w:p>
            <w:pPr>
              <w:spacing w:after="20"/>
              <w:ind w:left="20"/>
              <w:jc w:val="both"/>
            </w:pPr>
            <w:r>
              <w:rPr>
                <w:rFonts w:ascii="Times New Roman"/>
                <w:b w:val="false"/>
                <w:i w:val="false"/>
                <w:color w:val="000000"/>
                <w:sz w:val="20"/>
              </w:rPr>
              <w:t>
(отжима), прошедшее процесс рафинации, но не подвергнутое</w:t>
            </w:r>
          </w:p>
          <w:p>
            <w:pPr>
              <w:spacing w:after="20"/>
              <w:ind w:left="20"/>
              <w:jc w:val="both"/>
            </w:pPr>
            <w:r>
              <w:rPr>
                <w:rFonts w:ascii="Times New Roman"/>
                <w:b w:val="false"/>
                <w:i w:val="false"/>
                <w:color w:val="000000"/>
                <w:sz w:val="20"/>
              </w:rPr>
              <w:t>
процессам, которые ведут к изменениям исходной</w:t>
            </w:r>
          </w:p>
          <w:p>
            <w:pPr>
              <w:spacing w:after="20"/>
              <w:ind w:left="20"/>
              <w:jc w:val="both"/>
            </w:pPr>
            <w:r>
              <w:rPr>
                <w:rFonts w:ascii="Times New Roman"/>
                <w:b w:val="false"/>
                <w:i w:val="false"/>
                <w:color w:val="000000"/>
                <w:sz w:val="20"/>
              </w:rPr>
              <w:t>
триглицеридной структуры с кислотным числом не более 0,6</w:t>
            </w:r>
          </w:p>
          <w:p>
            <w:pPr>
              <w:spacing w:after="20"/>
              <w:ind w:left="20"/>
              <w:jc w:val="both"/>
            </w:pPr>
            <w:r>
              <w:rPr>
                <w:rFonts w:ascii="Times New Roman"/>
                <w:b w:val="false"/>
                <w:i w:val="false"/>
                <w:color w:val="000000"/>
                <w:sz w:val="20"/>
              </w:rPr>
              <w:t>
миллиграмм гидроокиси калия на грамм или кислотностью,</w:t>
            </w:r>
          </w:p>
          <w:p>
            <w:pPr>
              <w:spacing w:after="20"/>
              <w:ind w:left="20"/>
              <w:jc w:val="both"/>
            </w:pPr>
            <w:r>
              <w:rPr>
                <w:rFonts w:ascii="Times New Roman"/>
                <w:b w:val="false"/>
                <w:i w:val="false"/>
                <w:color w:val="000000"/>
                <w:sz w:val="20"/>
              </w:rPr>
              <w:t>
составляющей не более 0,3 грамм на 100 грамм в пересчете</w:t>
            </w:r>
          </w:p>
          <w:p>
            <w:pPr>
              <w:spacing w:after="20"/>
              <w:ind w:left="20"/>
              <w:jc w:val="both"/>
            </w:pPr>
            <w:r>
              <w:rPr>
                <w:rFonts w:ascii="Times New Roman"/>
                <w:b w:val="false"/>
                <w:i w:val="false"/>
                <w:color w:val="000000"/>
                <w:sz w:val="20"/>
              </w:rPr>
              <w:t>
на олеиновую кислоту, перекисным числом не более 5 мэкв активного кислорода/кг.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p>
            <w:pPr>
              <w:spacing w:after="20"/>
              <w:ind w:left="20"/>
              <w:jc w:val="both"/>
            </w:pPr>
            <w:r>
              <w:rPr>
                <w:rFonts w:ascii="Times New Roman"/>
                <w:b w:val="false"/>
                <w:i w:val="false"/>
                <w:color w:val="000000"/>
                <w:sz w:val="20"/>
              </w:rPr>
              <w:t>
рафинированное с</w:t>
            </w:r>
          </w:p>
          <w:p>
            <w:pPr>
              <w:spacing w:after="20"/>
              <w:ind w:left="20"/>
              <w:jc w:val="both"/>
            </w:pPr>
            <w:r>
              <w:rPr>
                <w:rFonts w:ascii="Times New Roman"/>
                <w:b w:val="false"/>
                <w:i w:val="false"/>
                <w:color w:val="000000"/>
                <w:sz w:val="20"/>
              </w:rPr>
              <w:t>
добавлением масел</w:t>
            </w:r>
          </w:p>
          <w:p>
            <w:pPr>
              <w:spacing w:after="20"/>
              <w:ind w:left="20"/>
              <w:jc w:val="both"/>
            </w:pPr>
            <w:r>
              <w:rPr>
                <w:rFonts w:ascii="Times New Roman"/>
                <w:b w:val="false"/>
                <w:i w:val="false"/>
                <w:color w:val="000000"/>
                <w:sz w:val="20"/>
              </w:rPr>
              <w:t>
оливковых</w:t>
            </w:r>
          </w:p>
          <w:p>
            <w:pPr>
              <w:spacing w:after="20"/>
              <w:ind w:left="20"/>
              <w:jc w:val="both"/>
            </w:pPr>
            <w:r>
              <w:rPr>
                <w:rFonts w:ascii="Times New Roman"/>
                <w:b w:val="false"/>
                <w:i w:val="false"/>
                <w:color w:val="000000"/>
                <w:sz w:val="20"/>
              </w:rPr>
              <w:t>
нерафинированных</w:t>
            </w:r>
          </w:p>
          <w:p>
            <w:pPr>
              <w:spacing w:after="20"/>
              <w:ind w:left="20"/>
              <w:jc w:val="both"/>
            </w:pPr>
            <w:r>
              <w:rPr>
                <w:rFonts w:ascii="Times New Roman"/>
                <w:b w:val="false"/>
                <w:i w:val="false"/>
                <w:color w:val="000000"/>
                <w:sz w:val="20"/>
              </w:rPr>
              <w:t>
(Olive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представляющее собой смесь рафинированного</w:t>
            </w:r>
          </w:p>
          <w:p>
            <w:pPr>
              <w:spacing w:after="20"/>
              <w:ind w:left="20"/>
              <w:jc w:val="both"/>
            </w:pPr>
            <w:r>
              <w:rPr>
                <w:rFonts w:ascii="Times New Roman"/>
                <w:b w:val="false"/>
                <w:i w:val="false"/>
                <w:color w:val="000000"/>
                <w:sz w:val="20"/>
              </w:rPr>
              <w:t>
оливкового масла и оливковых масел первого прессования</w:t>
            </w:r>
          </w:p>
          <w:p>
            <w:pPr>
              <w:spacing w:after="20"/>
              <w:ind w:left="20"/>
              <w:jc w:val="both"/>
            </w:pPr>
            <w:r>
              <w:rPr>
                <w:rFonts w:ascii="Times New Roman"/>
                <w:b w:val="false"/>
                <w:i w:val="false"/>
                <w:color w:val="000000"/>
                <w:sz w:val="20"/>
              </w:rPr>
              <w:t>
(отжима), с кислотным числом смеси не более 2,0 миллиграмм</w:t>
            </w:r>
          </w:p>
          <w:p>
            <w:pPr>
              <w:spacing w:after="20"/>
              <w:ind w:left="20"/>
              <w:jc w:val="both"/>
            </w:pPr>
            <w:r>
              <w:rPr>
                <w:rFonts w:ascii="Times New Roman"/>
                <w:b w:val="false"/>
                <w:i w:val="false"/>
                <w:color w:val="000000"/>
                <w:sz w:val="20"/>
              </w:rPr>
              <w:t>
гидроокиси калия на грамм или кислотностью, составляющей</w:t>
            </w:r>
          </w:p>
          <w:p>
            <w:pPr>
              <w:spacing w:after="20"/>
              <w:ind w:left="20"/>
              <w:jc w:val="both"/>
            </w:pPr>
            <w:r>
              <w:rPr>
                <w:rFonts w:ascii="Times New Roman"/>
                <w:b w:val="false"/>
                <w:i w:val="false"/>
                <w:color w:val="000000"/>
                <w:sz w:val="20"/>
              </w:rPr>
              <w:t>
не более 1,0 грамм на 100 грамм в пересчете на олеиновую</w:t>
            </w:r>
          </w:p>
          <w:p>
            <w:pPr>
              <w:spacing w:after="20"/>
              <w:ind w:left="20"/>
              <w:jc w:val="both"/>
            </w:pPr>
            <w:r>
              <w:rPr>
                <w:rFonts w:ascii="Times New Roman"/>
                <w:b w:val="false"/>
                <w:i w:val="false"/>
                <w:color w:val="000000"/>
                <w:sz w:val="20"/>
              </w:rPr>
              <w:t>
кислоту, перекисным числом смеси не более 15 мэкв активного кислорода/кг.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из</w:t>
            </w:r>
          </w:p>
          <w:p>
            <w:pPr>
              <w:spacing w:after="20"/>
              <w:ind w:left="20"/>
              <w:jc w:val="both"/>
            </w:pPr>
            <w:r>
              <w:rPr>
                <w:rFonts w:ascii="Times New Roman"/>
                <w:b w:val="false"/>
                <w:i w:val="false"/>
                <w:color w:val="000000"/>
                <w:sz w:val="20"/>
              </w:rPr>
              <w:t>
выжимок рафинированное</w:t>
            </w:r>
          </w:p>
          <w:p>
            <w:pPr>
              <w:spacing w:after="20"/>
              <w:ind w:left="20"/>
              <w:jc w:val="both"/>
            </w:pPr>
            <w:r>
              <w:rPr>
                <w:rFonts w:ascii="Times New Roman"/>
                <w:b w:val="false"/>
                <w:i w:val="false"/>
                <w:color w:val="000000"/>
                <w:sz w:val="20"/>
              </w:rPr>
              <w:t>
(Refined olive-pomace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полученное из сырого оливкового масла из выжимок,</w:t>
            </w:r>
          </w:p>
          <w:p>
            <w:pPr>
              <w:spacing w:after="20"/>
              <w:ind w:left="20"/>
              <w:jc w:val="both"/>
            </w:pPr>
            <w:r>
              <w:rPr>
                <w:rFonts w:ascii="Times New Roman"/>
                <w:b w:val="false"/>
                <w:i w:val="false"/>
                <w:color w:val="000000"/>
                <w:sz w:val="20"/>
              </w:rPr>
              <w:t>
прошедшее процесс рафинации, но не подвергнутое процессам,</w:t>
            </w:r>
          </w:p>
          <w:p>
            <w:pPr>
              <w:spacing w:after="20"/>
              <w:ind w:left="20"/>
              <w:jc w:val="both"/>
            </w:pPr>
            <w:r>
              <w:rPr>
                <w:rFonts w:ascii="Times New Roman"/>
                <w:b w:val="false"/>
                <w:i w:val="false"/>
                <w:color w:val="000000"/>
                <w:sz w:val="20"/>
              </w:rPr>
              <w:t>
которые ведут к изменениям исходной триглицеридной</w:t>
            </w:r>
          </w:p>
          <w:p>
            <w:pPr>
              <w:spacing w:after="20"/>
              <w:ind w:left="20"/>
              <w:jc w:val="both"/>
            </w:pPr>
            <w:r>
              <w:rPr>
                <w:rFonts w:ascii="Times New Roman"/>
                <w:b w:val="false"/>
                <w:i w:val="false"/>
                <w:color w:val="000000"/>
                <w:sz w:val="20"/>
              </w:rPr>
              <w:t>
структуры, с кислотным числом не более 0,6 миллиграмм</w:t>
            </w:r>
          </w:p>
          <w:p>
            <w:pPr>
              <w:spacing w:after="20"/>
              <w:ind w:left="20"/>
              <w:jc w:val="both"/>
            </w:pPr>
            <w:r>
              <w:rPr>
                <w:rFonts w:ascii="Times New Roman"/>
                <w:b w:val="false"/>
                <w:i w:val="false"/>
                <w:color w:val="000000"/>
                <w:sz w:val="20"/>
              </w:rPr>
              <w:t>
гидроокиси калия на грамм или кислотностью, составляющей</w:t>
            </w:r>
          </w:p>
          <w:p>
            <w:pPr>
              <w:spacing w:after="20"/>
              <w:ind w:left="20"/>
              <w:jc w:val="both"/>
            </w:pPr>
            <w:r>
              <w:rPr>
                <w:rFonts w:ascii="Times New Roman"/>
                <w:b w:val="false"/>
                <w:i w:val="false"/>
                <w:color w:val="000000"/>
                <w:sz w:val="20"/>
              </w:rPr>
              <w:t>
не более 0,3 грамм на 100 грамм в пересчете на олеиновую</w:t>
            </w:r>
          </w:p>
          <w:p>
            <w:pPr>
              <w:spacing w:after="20"/>
              <w:ind w:left="20"/>
              <w:jc w:val="both"/>
            </w:pPr>
            <w:r>
              <w:rPr>
                <w:rFonts w:ascii="Times New Roman"/>
                <w:b w:val="false"/>
                <w:i w:val="false"/>
                <w:color w:val="000000"/>
                <w:sz w:val="20"/>
              </w:rPr>
              <w:t>
кислоту, перекисным числом не более 5 мэкв активного кислорода/кг.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из</w:t>
            </w:r>
          </w:p>
          <w:p>
            <w:pPr>
              <w:spacing w:after="20"/>
              <w:ind w:left="20"/>
              <w:jc w:val="both"/>
            </w:pPr>
            <w:r>
              <w:rPr>
                <w:rFonts w:ascii="Times New Roman"/>
                <w:b w:val="false"/>
                <w:i w:val="false"/>
                <w:color w:val="000000"/>
                <w:sz w:val="20"/>
              </w:rPr>
              <w:t>
выжимок рафинированное с</w:t>
            </w:r>
          </w:p>
          <w:p>
            <w:pPr>
              <w:spacing w:after="20"/>
              <w:ind w:left="20"/>
              <w:jc w:val="both"/>
            </w:pPr>
            <w:r>
              <w:rPr>
                <w:rFonts w:ascii="Times New Roman"/>
                <w:b w:val="false"/>
                <w:i w:val="false"/>
                <w:color w:val="000000"/>
                <w:sz w:val="20"/>
              </w:rPr>
              <w:t>
добавлением масла</w:t>
            </w:r>
          </w:p>
          <w:p>
            <w:pPr>
              <w:spacing w:after="20"/>
              <w:ind w:left="20"/>
              <w:jc w:val="both"/>
            </w:pPr>
            <w:r>
              <w:rPr>
                <w:rFonts w:ascii="Times New Roman"/>
                <w:b w:val="false"/>
                <w:i w:val="false"/>
                <w:color w:val="000000"/>
                <w:sz w:val="20"/>
              </w:rPr>
              <w:t>
оливкового</w:t>
            </w:r>
          </w:p>
          <w:p>
            <w:pPr>
              <w:spacing w:after="20"/>
              <w:ind w:left="20"/>
              <w:jc w:val="both"/>
            </w:pPr>
            <w:r>
              <w:rPr>
                <w:rFonts w:ascii="Times New Roman"/>
                <w:b w:val="false"/>
                <w:i w:val="false"/>
                <w:color w:val="000000"/>
                <w:sz w:val="20"/>
              </w:rPr>
              <w:t>
нерафинированного</w:t>
            </w:r>
          </w:p>
          <w:p>
            <w:pPr>
              <w:spacing w:after="20"/>
              <w:ind w:left="20"/>
              <w:jc w:val="both"/>
            </w:pPr>
            <w:r>
              <w:rPr>
                <w:rFonts w:ascii="Times New Roman"/>
                <w:b w:val="false"/>
                <w:i w:val="false"/>
                <w:color w:val="000000"/>
                <w:sz w:val="20"/>
              </w:rPr>
              <w:t>
(Olive-pomace oil)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представляющее собой смесь рафинированного</w:t>
            </w:r>
          </w:p>
          <w:p>
            <w:pPr>
              <w:spacing w:after="20"/>
              <w:ind w:left="20"/>
              <w:jc w:val="both"/>
            </w:pPr>
            <w:r>
              <w:rPr>
                <w:rFonts w:ascii="Times New Roman"/>
                <w:b w:val="false"/>
                <w:i w:val="false"/>
                <w:color w:val="000000"/>
                <w:sz w:val="20"/>
              </w:rPr>
              <w:t>
оливкового масла из выжимок и оливковых масел первого</w:t>
            </w:r>
          </w:p>
          <w:p>
            <w:pPr>
              <w:spacing w:after="20"/>
              <w:ind w:left="20"/>
              <w:jc w:val="both"/>
            </w:pPr>
            <w:r>
              <w:rPr>
                <w:rFonts w:ascii="Times New Roman"/>
                <w:b w:val="false"/>
                <w:i w:val="false"/>
                <w:color w:val="000000"/>
                <w:sz w:val="20"/>
              </w:rPr>
              <w:t>
прессования (отжима), с кислотным числом смеси не более</w:t>
            </w:r>
          </w:p>
          <w:p>
            <w:pPr>
              <w:spacing w:after="20"/>
              <w:ind w:left="20"/>
              <w:jc w:val="both"/>
            </w:pPr>
            <w:r>
              <w:rPr>
                <w:rFonts w:ascii="Times New Roman"/>
                <w:b w:val="false"/>
                <w:i w:val="false"/>
                <w:color w:val="000000"/>
                <w:sz w:val="20"/>
              </w:rPr>
              <w:t>
2,0 миллиграмм гидроокиси калия на грамм или кислотностью,</w:t>
            </w:r>
          </w:p>
          <w:p>
            <w:pPr>
              <w:spacing w:after="20"/>
              <w:ind w:left="20"/>
              <w:jc w:val="both"/>
            </w:pPr>
            <w:r>
              <w:rPr>
                <w:rFonts w:ascii="Times New Roman"/>
                <w:b w:val="false"/>
                <w:i w:val="false"/>
                <w:color w:val="000000"/>
                <w:sz w:val="20"/>
              </w:rPr>
              <w:t>
составляющей не более 1,0 грамм на 100 грамм в пересчете</w:t>
            </w:r>
          </w:p>
          <w:p>
            <w:pPr>
              <w:spacing w:after="20"/>
              <w:ind w:left="20"/>
              <w:jc w:val="both"/>
            </w:pPr>
            <w:r>
              <w:rPr>
                <w:rFonts w:ascii="Times New Roman"/>
                <w:b w:val="false"/>
                <w:i w:val="false"/>
                <w:color w:val="000000"/>
                <w:sz w:val="20"/>
              </w:rPr>
              <w:t>
на олеиновую кислоту, перекисным числом смеси не более 15</w:t>
            </w:r>
          </w:p>
          <w:p>
            <w:pPr>
              <w:spacing w:after="20"/>
              <w:ind w:left="20"/>
              <w:jc w:val="both"/>
            </w:pPr>
            <w:r>
              <w:rPr>
                <w:rFonts w:ascii="Times New Roman"/>
                <w:b w:val="false"/>
                <w:i w:val="false"/>
                <w:color w:val="000000"/>
                <w:sz w:val="20"/>
              </w:rPr>
              <w:t>
мэкв активного кислорода/кг.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"Технический регламент на</w:t>
            </w:r>
            <w:r>
              <w:br/>
            </w:r>
            <w:r>
              <w:rPr>
                <w:rFonts w:ascii="Times New Roman"/>
                <w:b w:val="false"/>
                <w:i w:val="false"/>
                <w:color w:val="000000"/>
                <w:sz w:val="20"/>
              </w:rPr>
              <w:t>масложировую продукцию"</w:t>
            </w:r>
          </w:p>
        </w:tc>
      </w:tr>
    </w:tbl>
    <w:bookmarkStart w:name="z335" w:id="306"/>
    <w:p>
      <w:pPr>
        <w:spacing w:after="0"/>
        <w:ind w:left="0"/>
        <w:jc w:val="left"/>
      </w:pPr>
      <w:r>
        <w:rPr>
          <w:rFonts w:ascii="Times New Roman"/>
          <w:b/>
          <w:i w:val="false"/>
          <w:color w:val="000000"/>
        </w:rPr>
        <w:t xml:space="preserve"> Наименование растительных масел в зависимости от вида</w:t>
      </w:r>
      <w:r>
        <w:br/>
      </w:r>
      <w:r>
        <w:rPr>
          <w:rFonts w:ascii="Times New Roman"/>
          <w:b/>
          <w:i w:val="false"/>
          <w:color w:val="000000"/>
        </w:rPr>
        <w:t>масличного сырья</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Бoтaничecкoе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масла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Aleurites fordii Hemsley</w:t>
            </w:r>
          </w:p>
          <w:p>
            <w:pPr>
              <w:spacing w:after="20"/>
              <w:ind w:left="20"/>
              <w:jc w:val="both"/>
            </w:pPr>
            <w:r>
              <w:rPr>
                <w:rFonts w:ascii="Times New Roman"/>
                <w:b w:val="false"/>
                <w:i w:val="false"/>
                <w:color w:val="000000"/>
                <w:sz w:val="20"/>
              </w:rPr>
              <w:t>
Vemicia montana, Loureiro</w:t>
            </w:r>
          </w:p>
          <w:p>
            <w:pPr>
              <w:spacing w:after="20"/>
              <w:ind w:left="20"/>
              <w:jc w:val="both"/>
            </w:pPr>
            <w:r>
              <w:rPr>
                <w:rFonts w:ascii="Times New Roman"/>
                <w:b w:val="false"/>
                <w:i w:val="false"/>
                <w:color w:val="000000"/>
                <w:sz w:val="20"/>
              </w:rPr>
              <w:t>
syn. Aleurites montana</w:t>
            </w:r>
          </w:p>
          <w:p>
            <w:pPr>
              <w:spacing w:after="20"/>
              <w:ind w:left="20"/>
              <w:jc w:val="both"/>
            </w:pPr>
            <w:r>
              <w:rPr>
                <w:rFonts w:ascii="Times New Roman"/>
                <w:b w:val="false"/>
                <w:i w:val="false"/>
                <w:color w:val="000000"/>
                <w:sz w:val="20"/>
              </w:rPr>
              <w:t>
(Loureiro) Wilson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 орехи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Aleurites moluccana (Linnaeus),</w:t>
            </w:r>
          </w:p>
          <w:p>
            <w:pPr>
              <w:spacing w:after="20"/>
              <w:ind w:left="20"/>
              <w:jc w:val="both"/>
            </w:pPr>
            <w:r>
              <w:rPr>
                <w:rFonts w:ascii="Times New Roman"/>
                <w:b w:val="false"/>
                <w:i w:val="false"/>
                <w:color w:val="000000"/>
                <w:sz w:val="20"/>
              </w:rPr>
              <w:t>
Willdenow syn. Аleurites</w:t>
            </w:r>
          </w:p>
          <w:p>
            <w:pPr>
              <w:spacing w:after="20"/>
              <w:ind w:left="20"/>
              <w:jc w:val="both"/>
            </w:pPr>
            <w:r>
              <w:rPr>
                <w:rFonts w:ascii="Times New Roman"/>
                <w:b w:val="false"/>
                <w:i w:val="false"/>
                <w:color w:val="000000"/>
                <w:sz w:val="20"/>
              </w:rPr>
              <w:t>
triloba, Juglans regia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грецкий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грецкого</w:t>
            </w:r>
          </w:p>
          <w:p>
            <w:pPr>
              <w:spacing w:after="20"/>
              <w:ind w:left="20"/>
              <w:jc w:val="both"/>
            </w:pPr>
            <w:r>
              <w:rPr>
                <w:rFonts w:ascii="Times New Roman"/>
                <w:b w:val="false"/>
                <w:i w:val="false"/>
                <w:color w:val="000000"/>
                <w:sz w:val="20"/>
              </w:rPr>
              <w:t>
ореха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Arachis hypogaea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Apaxuc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Attalea speciosa Martius,</w:t>
            </w:r>
          </w:p>
          <w:p>
            <w:pPr>
              <w:spacing w:after="20"/>
              <w:ind w:left="20"/>
              <w:jc w:val="both"/>
            </w:pPr>
            <w:r>
              <w:rPr>
                <w:rFonts w:ascii="Times New Roman"/>
                <w:b w:val="false"/>
                <w:i w:val="false"/>
                <w:color w:val="000000"/>
                <w:sz w:val="20"/>
              </w:rPr>
              <w:t>
syn. Огbignya speciosa</w:t>
            </w:r>
          </w:p>
          <w:p>
            <w:pPr>
              <w:spacing w:after="20"/>
              <w:ind w:left="20"/>
              <w:jc w:val="both"/>
            </w:pPr>
            <w:r>
              <w:rPr>
                <w:rFonts w:ascii="Times New Roman"/>
                <w:b w:val="false"/>
                <w:i w:val="false"/>
                <w:color w:val="000000"/>
                <w:sz w:val="20"/>
              </w:rPr>
              <w:t>
(Martius) Barbosa Rodrigues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Орбиния, Бабассy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бaбассу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juncea (Linnaeus)</w:t>
            </w:r>
          </w:p>
          <w:p>
            <w:pPr>
              <w:spacing w:after="20"/>
              <w:ind w:left="20"/>
              <w:jc w:val="both"/>
            </w:pPr>
            <w:r>
              <w:rPr>
                <w:rFonts w:ascii="Times New Roman"/>
                <w:b w:val="false"/>
                <w:i w:val="false"/>
                <w:color w:val="000000"/>
                <w:sz w:val="20"/>
              </w:rPr>
              <w:t>
Czernajew et Cosson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коричневая (семена)</w:t>
            </w:r>
          </w:p>
          <w:p>
            <w:pPr>
              <w:spacing w:after="20"/>
              <w:ind w:left="20"/>
              <w:jc w:val="both"/>
            </w:pPr>
            <w:r>
              <w:rPr>
                <w:rFonts w:ascii="Times New Roman"/>
                <w:b w:val="false"/>
                <w:i w:val="false"/>
                <w:color w:val="000000"/>
                <w:sz w:val="20"/>
              </w:rPr>
              <w:t>
Горчица индийская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Горчичное масло,</w:t>
            </w:r>
          </w:p>
          <w:p>
            <w:pPr>
              <w:spacing w:after="20"/>
              <w:ind w:left="20"/>
              <w:jc w:val="both"/>
            </w:pPr>
            <w:r>
              <w:rPr>
                <w:rFonts w:ascii="Times New Roman"/>
                <w:b w:val="false"/>
                <w:i w:val="false"/>
                <w:color w:val="000000"/>
                <w:sz w:val="20"/>
              </w:rPr>
              <w:t>
коричневое</w:t>
            </w:r>
          </w:p>
          <w:p>
            <w:pPr>
              <w:spacing w:after="20"/>
              <w:ind w:left="20"/>
              <w:jc w:val="both"/>
            </w:pPr>
            <w:r>
              <w:rPr>
                <w:rFonts w:ascii="Times New Roman"/>
                <w:b w:val="false"/>
                <w:i w:val="false"/>
                <w:color w:val="000000"/>
                <w:sz w:val="20"/>
              </w:rPr>
              <w:t>
Горчичное масло,</w:t>
            </w:r>
          </w:p>
          <w:p>
            <w:pPr>
              <w:spacing w:after="20"/>
              <w:ind w:left="20"/>
              <w:jc w:val="both"/>
            </w:pPr>
            <w:r>
              <w:rPr>
                <w:rFonts w:ascii="Times New Roman"/>
                <w:b w:val="false"/>
                <w:i w:val="false"/>
                <w:color w:val="000000"/>
                <w:sz w:val="20"/>
              </w:rPr>
              <w:t>
индийское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nigra (Linnaeus)</w:t>
            </w:r>
          </w:p>
          <w:p>
            <w:pPr>
              <w:spacing w:after="20"/>
              <w:ind w:left="20"/>
              <w:jc w:val="both"/>
            </w:pPr>
            <w:r>
              <w:rPr>
                <w:rFonts w:ascii="Times New Roman"/>
                <w:b w:val="false"/>
                <w:i w:val="false"/>
                <w:color w:val="000000"/>
                <w:sz w:val="20"/>
              </w:rPr>
              <w:t>
W.D.J. Koch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черная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Горчичное масло,</w:t>
            </w:r>
          </w:p>
          <w:p>
            <w:pPr>
              <w:spacing w:after="20"/>
              <w:ind w:left="20"/>
              <w:jc w:val="both"/>
            </w:pPr>
            <w:r>
              <w:rPr>
                <w:rFonts w:ascii="Times New Roman"/>
                <w:b w:val="false"/>
                <w:i w:val="false"/>
                <w:color w:val="000000"/>
                <w:sz w:val="20"/>
              </w:rPr>
              <w:t>
черное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Сурепица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Сурепное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Camelina sativa (Linnaeus),</w:t>
            </w:r>
          </w:p>
          <w:p>
            <w:pPr>
              <w:spacing w:after="20"/>
              <w:ind w:left="20"/>
              <w:jc w:val="both"/>
            </w:pPr>
            <w:r>
              <w:rPr>
                <w:rFonts w:ascii="Times New Roman"/>
                <w:b w:val="false"/>
                <w:i w:val="false"/>
                <w:color w:val="000000"/>
                <w:sz w:val="20"/>
              </w:rPr>
              <w:t>
Crantz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Pыжик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Рыжиковое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Cannabis sativa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Carthamus tinctorius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Citrullus lanatus (Thumb.),</w:t>
            </w:r>
          </w:p>
          <w:p>
            <w:pPr>
              <w:spacing w:after="20"/>
              <w:ind w:left="20"/>
              <w:jc w:val="both"/>
            </w:pPr>
            <w:r>
              <w:rPr>
                <w:rFonts w:ascii="Times New Roman"/>
                <w:b w:val="false"/>
                <w:i w:val="false"/>
                <w:color w:val="000000"/>
                <w:sz w:val="20"/>
              </w:rPr>
              <w:t>
Matsum et Nakai, Citrullus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Cocos nucifera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Koпрa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avellana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Лещина (семена), лесной орех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Лещиновое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Coriandrum sativum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кориандровое</w:t>
            </w:r>
          </w:p>
          <w:p>
            <w:pPr>
              <w:spacing w:after="20"/>
              <w:ind w:left="20"/>
              <w:jc w:val="both"/>
            </w:pPr>
            <w:r>
              <w:rPr>
                <w:rFonts w:ascii="Times New Roman"/>
                <w:b w:val="false"/>
                <w:i w:val="false"/>
                <w:color w:val="000000"/>
                <w:sz w:val="20"/>
              </w:rPr>
              <w:t>
жирное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Crambe abyssinica, Hochstetter</w:t>
            </w:r>
          </w:p>
          <w:p>
            <w:pPr>
              <w:spacing w:after="20"/>
              <w:ind w:left="20"/>
              <w:jc w:val="both"/>
            </w:pPr>
            <w:r>
              <w:rPr>
                <w:rFonts w:ascii="Times New Roman"/>
                <w:b w:val="false"/>
                <w:i w:val="false"/>
                <w:color w:val="000000"/>
                <w:sz w:val="20"/>
              </w:rPr>
              <w:t>
ex R.E. Fries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Крамбе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кpaмбe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maxima, А.Н.</w:t>
            </w:r>
          </w:p>
          <w:p>
            <w:pPr>
              <w:spacing w:after="20"/>
              <w:ind w:left="20"/>
              <w:jc w:val="both"/>
            </w:pPr>
            <w:r>
              <w:rPr>
                <w:rFonts w:ascii="Times New Roman"/>
                <w:b w:val="false"/>
                <w:i w:val="false"/>
                <w:color w:val="000000"/>
                <w:sz w:val="20"/>
              </w:rPr>
              <w:t>
Duchesne, Cucurbita pepo</w:t>
            </w:r>
          </w:p>
          <w:p>
            <w:pPr>
              <w:spacing w:after="20"/>
              <w:ind w:left="20"/>
              <w:jc w:val="both"/>
            </w:pPr>
            <w:r>
              <w:rPr>
                <w:rFonts w:ascii="Times New Roman"/>
                <w:b w:val="false"/>
                <w:i w:val="false"/>
                <w:color w:val="000000"/>
                <w:sz w:val="20"/>
              </w:rPr>
              <w:t>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Тыквенное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Elaeis guineensis N. J. Jacquin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масличная</w:t>
            </w:r>
          </w:p>
          <w:p>
            <w:pPr>
              <w:spacing w:after="20"/>
              <w:ind w:left="20"/>
              <w:jc w:val="both"/>
            </w:pPr>
            <w:r>
              <w:rPr>
                <w:rFonts w:ascii="Times New Roman"/>
                <w:b w:val="false"/>
                <w:i w:val="false"/>
                <w:color w:val="000000"/>
                <w:sz w:val="20"/>
              </w:rPr>
              <w:t>
(пepикapпий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масличная</w:t>
            </w:r>
          </w:p>
          <w:p>
            <w:pPr>
              <w:spacing w:after="20"/>
              <w:ind w:left="20"/>
              <w:jc w:val="both"/>
            </w:pPr>
            <w:r>
              <w:rPr>
                <w:rFonts w:ascii="Times New Roman"/>
                <w:b w:val="false"/>
                <w:i w:val="false"/>
                <w:color w:val="000000"/>
                <w:sz w:val="20"/>
              </w:rPr>
              <w:t>
(семя костянки)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Пальмоядровое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Elaeis oleifera (Kunth) Cortes</w:t>
            </w:r>
          </w:p>
          <w:p>
            <w:pPr>
              <w:spacing w:after="20"/>
              <w:ind w:left="20"/>
              <w:jc w:val="both"/>
            </w:pPr>
            <w:r>
              <w:rPr>
                <w:rFonts w:ascii="Times New Roman"/>
                <w:b w:val="false"/>
                <w:i w:val="false"/>
                <w:color w:val="000000"/>
                <w:sz w:val="20"/>
              </w:rPr>
              <w:t>
syn. Elaeis melanococca</w:t>
            </w:r>
          </w:p>
          <w:p>
            <w:pPr>
              <w:spacing w:after="20"/>
              <w:ind w:left="20"/>
              <w:jc w:val="both"/>
            </w:pPr>
            <w:r>
              <w:rPr>
                <w:rFonts w:ascii="Times New Roman"/>
                <w:b w:val="false"/>
                <w:i w:val="false"/>
                <w:color w:val="000000"/>
                <w:sz w:val="20"/>
              </w:rPr>
              <w:t>
auctores non Gaerther,</w:t>
            </w:r>
          </w:p>
          <w:p>
            <w:pPr>
              <w:spacing w:after="20"/>
              <w:ind w:left="20"/>
              <w:jc w:val="both"/>
            </w:pPr>
            <w:r>
              <w:rPr>
                <w:rFonts w:ascii="Times New Roman"/>
                <w:b w:val="false"/>
                <w:i w:val="false"/>
                <w:color w:val="000000"/>
                <w:sz w:val="20"/>
              </w:rPr>
              <w:t>
syn. Alfonsia oleifera Kunth,</w:t>
            </w:r>
          </w:p>
          <w:p>
            <w:pPr>
              <w:spacing w:after="20"/>
              <w:ind w:left="20"/>
              <w:jc w:val="both"/>
            </w:pPr>
            <w:r>
              <w:rPr>
                <w:rFonts w:ascii="Times New Roman"/>
                <w:b w:val="false"/>
                <w:i w:val="false"/>
                <w:color w:val="000000"/>
                <w:sz w:val="20"/>
              </w:rPr>
              <w:t>
syn. Corozo oleifera (Kunth) L.</w:t>
            </w:r>
          </w:p>
          <w:p>
            <w:pPr>
              <w:spacing w:after="20"/>
              <w:ind w:left="20"/>
              <w:jc w:val="both"/>
            </w:pPr>
            <w:r>
              <w:rPr>
                <w:rFonts w:ascii="Times New Roman"/>
                <w:b w:val="false"/>
                <w:i w:val="false"/>
                <w:color w:val="000000"/>
                <w:sz w:val="20"/>
              </w:rPr>
              <w:t>
Bailey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Южноамериканское пальмовое</w:t>
            </w:r>
          </w:p>
          <w:p>
            <w:pPr>
              <w:spacing w:after="20"/>
              <w:ind w:left="20"/>
              <w:jc w:val="both"/>
            </w:pPr>
            <w:r>
              <w:rPr>
                <w:rFonts w:ascii="Times New Roman"/>
                <w:b w:val="false"/>
                <w:i w:val="false"/>
                <w:color w:val="000000"/>
                <w:sz w:val="20"/>
              </w:rPr>
              <w:t>
ядро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Южноамериканское</w:t>
            </w:r>
          </w:p>
          <w:p>
            <w:pPr>
              <w:spacing w:after="20"/>
              <w:ind w:left="20"/>
              <w:jc w:val="both"/>
            </w:pPr>
            <w:r>
              <w:rPr>
                <w:rFonts w:ascii="Times New Roman"/>
                <w:b w:val="false"/>
                <w:i w:val="false"/>
                <w:color w:val="000000"/>
                <w:sz w:val="20"/>
              </w:rPr>
              <w:t>
пальмоядровое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Fagus sylvatica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 (орех)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Garcinia indica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Гарциния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Кокум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Glycine max (Linnaеus) Merrill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Gossypium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Xлопчaтник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annuus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(ceменa)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Licania rigida Bentham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Ойтисикa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Ойтисиковое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 usitatissimum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Льнянoe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Lycopersicon lуcopersiсum</w:t>
            </w:r>
          </w:p>
          <w:p>
            <w:pPr>
              <w:spacing w:after="20"/>
              <w:ind w:left="20"/>
              <w:jc w:val="both"/>
            </w:pPr>
            <w:r>
              <w:rPr>
                <w:rFonts w:ascii="Times New Roman"/>
                <w:b w:val="false"/>
                <w:i w:val="false"/>
                <w:color w:val="000000"/>
                <w:sz w:val="20"/>
              </w:rPr>
              <w:t>
(Linnaeus), Karsten ex Farwell</w:t>
            </w:r>
          </w:p>
          <w:p>
            <w:pPr>
              <w:spacing w:after="20"/>
              <w:ind w:left="20"/>
              <w:jc w:val="both"/>
            </w:pPr>
            <w:r>
              <w:rPr>
                <w:rFonts w:ascii="Times New Roman"/>
                <w:b w:val="false"/>
                <w:i w:val="false"/>
                <w:color w:val="000000"/>
                <w:sz w:val="20"/>
              </w:rPr>
              <w:t>
syn. Lycopersicon esculentum</w:t>
            </w:r>
          </w:p>
          <w:p>
            <w:pPr>
              <w:spacing w:after="20"/>
              <w:ind w:left="20"/>
              <w:jc w:val="both"/>
            </w:pPr>
            <w:r>
              <w:rPr>
                <w:rFonts w:ascii="Times New Roman"/>
                <w:b w:val="false"/>
                <w:i w:val="false"/>
                <w:color w:val="000000"/>
                <w:sz w:val="20"/>
              </w:rPr>
              <w:t>
P. Miller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Lallemantia iberica Labiatae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Ляллеманция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Ляллеманциевое</w:t>
            </w:r>
          </w:p>
          <w:p>
            <w:pPr>
              <w:spacing w:after="20"/>
              <w:ind w:left="20"/>
              <w:jc w:val="both"/>
            </w:pPr>
            <w:r>
              <w:rPr>
                <w:rFonts w:ascii="Times New Roman"/>
                <w:b w:val="false"/>
                <w:i w:val="false"/>
                <w:color w:val="000000"/>
                <w:sz w:val="20"/>
              </w:rPr>
              <w:t>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Madhuca longifolia (Linnaeus)</w:t>
            </w:r>
          </w:p>
          <w:p>
            <w:pPr>
              <w:spacing w:after="20"/>
              <w:ind w:left="20"/>
              <w:jc w:val="both"/>
            </w:pPr>
            <w:r>
              <w:rPr>
                <w:rFonts w:ascii="Times New Roman"/>
                <w:b w:val="false"/>
                <w:i w:val="false"/>
                <w:color w:val="000000"/>
                <w:sz w:val="20"/>
              </w:rPr>
              <w:t>
Macbride, syn. Bassia</w:t>
            </w:r>
          </w:p>
          <w:p>
            <w:pPr>
              <w:spacing w:after="20"/>
              <w:ind w:left="20"/>
              <w:jc w:val="both"/>
            </w:pPr>
            <w:r>
              <w:rPr>
                <w:rFonts w:ascii="Times New Roman"/>
                <w:b w:val="false"/>
                <w:i w:val="false"/>
                <w:color w:val="000000"/>
                <w:sz w:val="20"/>
              </w:rPr>
              <w:t>
longifolia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Мадука (ceменa)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эллипе</w:t>
            </w:r>
          </w:p>
          <w:p>
            <w:pPr>
              <w:spacing w:after="20"/>
              <w:ind w:left="20"/>
              <w:jc w:val="both"/>
            </w:pPr>
            <w:r>
              <w:rPr>
                <w:rFonts w:ascii="Times New Roman"/>
                <w:b w:val="false"/>
                <w:i w:val="false"/>
                <w:color w:val="000000"/>
                <w:sz w:val="20"/>
              </w:rPr>
              <w:t>
индийское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Mangifera indica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Мангифера индийская (манго)</w:t>
            </w:r>
          </w:p>
          <w:p>
            <w:pPr>
              <w:spacing w:after="20"/>
              <w:ind w:left="20"/>
              <w:jc w:val="both"/>
            </w:pPr>
            <w:r>
              <w:rPr>
                <w:rFonts w:ascii="Times New Roman"/>
                <w:b w:val="false"/>
                <w:i w:val="false"/>
                <w:color w:val="000000"/>
                <w:sz w:val="20"/>
              </w:rPr>
              <w:t>
(перикарпий)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манго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Мангифера индийская (манго)</w:t>
            </w:r>
          </w:p>
          <w:p>
            <w:pPr>
              <w:spacing w:after="20"/>
              <w:ind w:left="20"/>
              <w:jc w:val="both"/>
            </w:pPr>
            <w:r>
              <w:rPr>
                <w:rFonts w:ascii="Times New Roman"/>
                <w:b w:val="false"/>
                <w:i w:val="false"/>
                <w:color w:val="000000"/>
                <w:sz w:val="20"/>
              </w:rPr>
              <w:t>
(семя костянки)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ядер манго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Olеа europaea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Оливка, Маслина (перикарпий)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Оливковое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Оливка (ядро)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Оливковое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Ongokea gorea (Hua) Engler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Бoлеко (орехи)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болеко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Orbignya oleifera Burret</w:t>
            </w:r>
          </w:p>
          <w:p>
            <w:pPr>
              <w:spacing w:after="20"/>
              <w:ind w:left="20"/>
              <w:jc w:val="both"/>
            </w:pPr>
            <w:r>
              <w:rPr>
                <w:rFonts w:ascii="Times New Roman"/>
                <w:b w:val="false"/>
                <w:i w:val="false"/>
                <w:color w:val="000000"/>
                <w:sz w:val="20"/>
              </w:rPr>
              <w:t>
Orbignya huebneri Burret</w:t>
            </w:r>
          </w:p>
          <w:p>
            <w:pPr>
              <w:spacing w:after="20"/>
              <w:ind w:left="20"/>
              <w:jc w:val="both"/>
            </w:pPr>
            <w:r>
              <w:rPr>
                <w:rFonts w:ascii="Times New Roman"/>
                <w:b w:val="false"/>
                <w:i w:val="false"/>
                <w:color w:val="000000"/>
                <w:sz w:val="20"/>
              </w:rPr>
              <w:t>
Orbignya martiana Barbosa</w:t>
            </w:r>
          </w:p>
          <w:p>
            <w:pPr>
              <w:spacing w:after="20"/>
              <w:ind w:left="20"/>
              <w:jc w:val="both"/>
            </w:pPr>
            <w:r>
              <w:rPr>
                <w:rFonts w:ascii="Times New Roman"/>
                <w:b w:val="false"/>
                <w:i w:val="false"/>
                <w:color w:val="000000"/>
                <w:sz w:val="20"/>
              </w:rPr>
              <w:t>
Rodrigues syn. Orbignya</w:t>
            </w:r>
          </w:p>
          <w:p>
            <w:pPr>
              <w:spacing w:after="20"/>
              <w:ind w:left="20"/>
              <w:jc w:val="both"/>
            </w:pPr>
            <w:r>
              <w:rPr>
                <w:rFonts w:ascii="Times New Roman"/>
                <w:b w:val="false"/>
                <w:i w:val="false"/>
                <w:color w:val="000000"/>
                <w:sz w:val="20"/>
              </w:rPr>
              <w:t>
speciosa (Martius) Barbosa</w:t>
            </w:r>
          </w:p>
          <w:p>
            <w:pPr>
              <w:spacing w:after="20"/>
              <w:ind w:left="20"/>
              <w:jc w:val="both"/>
            </w:pPr>
            <w:r>
              <w:rPr>
                <w:rFonts w:ascii="Times New Roman"/>
                <w:b w:val="false"/>
                <w:i w:val="false"/>
                <w:color w:val="000000"/>
                <w:sz w:val="20"/>
              </w:rPr>
              <w:t>
Rodrigues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бaбacсу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Oryza sativa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 somniferum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Perilla frutescens (Linnaeus)</w:t>
            </w:r>
          </w:p>
          <w:p>
            <w:pPr>
              <w:spacing w:after="20"/>
              <w:ind w:left="20"/>
              <w:jc w:val="both"/>
            </w:pPr>
            <w:r>
              <w:rPr>
                <w:rFonts w:ascii="Times New Roman"/>
                <w:b w:val="false"/>
                <w:i w:val="false"/>
                <w:color w:val="000000"/>
                <w:sz w:val="20"/>
              </w:rPr>
              <w:t>
Britton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Перилла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Перилловое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Persea americana P. Miller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 американское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авокадо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armeniaca Linnaeus syn.</w:t>
            </w:r>
          </w:p>
          <w:p>
            <w:pPr>
              <w:spacing w:after="20"/>
              <w:ind w:left="20"/>
              <w:jc w:val="both"/>
            </w:pPr>
            <w:r>
              <w:rPr>
                <w:rFonts w:ascii="Times New Roman"/>
                <w:b w:val="false"/>
                <w:i w:val="false"/>
                <w:color w:val="000000"/>
                <w:sz w:val="20"/>
              </w:rPr>
              <w:t>
Armeniaca vulgaris Lamarck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(семя костянки)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domestica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(семя костянки)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dulcis (Miller) D.А.</w:t>
            </w:r>
          </w:p>
          <w:p>
            <w:pPr>
              <w:spacing w:after="20"/>
              <w:ind w:left="20"/>
              <w:jc w:val="both"/>
            </w:pPr>
            <w:r>
              <w:rPr>
                <w:rFonts w:ascii="Times New Roman"/>
                <w:b w:val="false"/>
                <w:i w:val="false"/>
                <w:color w:val="000000"/>
                <w:sz w:val="20"/>
              </w:rPr>
              <w:t>
Webb var. amara (De Candolle)</w:t>
            </w:r>
          </w:p>
          <w:p>
            <w:pPr>
              <w:spacing w:after="20"/>
              <w:ind w:left="20"/>
              <w:jc w:val="both"/>
            </w:pPr>
            <w:r>
              <w:rPr>
                <w:rFonts w:ascii="Times New Roman"/>
                <w:b w:val="false"/>
                <w:i w:val="false"/>
                <w:color w:val="000000"/>
                <w:sz w:val="20"/>
              </w:rPr>
              <w:t>
Buchheim syn. Prunus amygdalus</w:t>
            </w:r>
          </w:p>
          <w:p>
            <w:pPr>
              <w:spacing w:after="20"/>
              <w:ind w:left="20"/>
              <w:jc w:val="both"/>
            </w:pPr>
            <w:r>
              <w:rPr>
                <w:rFonts w:ascii="Times New Roman"/>
                <w:b w:val="false"/>
                <w:i w:val="false"/>
                <w:color w:val="000000"/>
                <w:sz w:val="20"/>
              </w:rPr>
              <w:t>
Batsch var. amara (De Candolle) Focke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горький (оpехи)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persica (Linnaeus)</w:t>
            </w:r>
          </w:p>
          <w:p>
            <w:pPr>
              <w:spacing w:after="20"/>
              <w:ind w:left="20"/>
              <w:jc w:val="both"/>
            </w:pPr>
            <w:r>
              <w:rPr>
                <w:rFonts w:ascii="Times New Roman"/>
                <w:b w:val="false"/>
                <w:i w:val="false"/>
                <w:color w:val="000000"/>
                <w:sz w:val="20"/>
              </w:rPr>
              <w:t>
Batsch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 (семя костянки)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cerбsus Linnaeus</w:t>
            </w:r>
          </w:p>
          <w:p>
            <w:pPr>
              <w:spacing w:after="20"/>
              <w:ind w:left="20"/>
              <w:jc w:val="both"/>
            </w:pPr>
            <w:r>
              <w:rPr>
                <w:rFonts w:ascii="Times New Roman"/>
                <w:b w:val="false"/>
                <w:i w:val="false"/>
                <w:color w:val="000000"/>
                <w:sz w:val="20"/>
              </w:rPr>
              <w:t>
Rosaceae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(семя костянки)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cembra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 (орехи)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Ricinus communis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Клещевина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Касторовое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Sesamum indicum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Кyнжyт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Кунжyтное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Shorea macrophylla (De Vries)</w:t>
            </w:r>
          </w:p>
          <w:p>
            <w:pPr>
              <w:spacing w:after="20"/>
              <w:ind w:left="20"/>
              <w:jc w:val="both"/>
            </w:pPr>
            <w:r>
              <w:rPr>
                <w:rFonts w:ascii="Times New Roman"/>
                <w:b w:val="false"/>
                <w:i w:val="false"/>
                <w:color w:val="000000"/>
                <w:sz w:val="20"/>
              </w:rPr>
              <w:t>
Ashton Shorea stenoptera Burc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Шорея (перикарпий)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борнео/</w:t>
            </w:r>
          </w:p>
          <w:p>
            <w:pPr>
              <w:spacing w:after="20"/>
              <w:ind w:left="20"/>
              <w:jc w:val="both"/>
            </w:pPr>
            <w:r>
              <w:rPr>
                <w:rFonts w:ascii="Times New Roman"/>
                <w:b w:val="false"/>
                <w:i w:val="false"/>
                <w:color w:val="000000"/>
                <w:sz w:val="20"/>
              </w:rPr>
              <w:t>
Масло эллипе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Shorea robusta, Gaertner, 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Шорея (перикарпий)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Simmondsia chinensis Link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Жожоба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жожоба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Sinapis alba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белая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белой горчицы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Sinapis arvensis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полевая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полевой</w:t>
            </w:r>
          </w:p>
          <w:p>
            <w:pPr>
              <w:spacing w:after="20"/>
              <w:ind w:left="20"/>
              <w:jc w:val="both"/>
            </w:pPr>
            <w:r>
              <w:rPr>
                <w:rFonts w:ascii="Times New Roman"/>
                <w:b w:val="false"/>
                <w:i w:val="false"/>
                <w:color w:val="000000"/>
                <w:sz w:val="20"/>
              </w:rPr>
              <w:t>
горчицы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 cum aestivum, Linnaeus</w:t>
            </w:r>
          </w:p>
          <w:p>
            <w:pPr>
              <w:spacing w:after="20"/>
              <w:ind w:left="20"/>
              <w:jc w:val="both"/>
            </w:pPr>
            <w:r>
              <w:rPr>
                <w:rFonts w:ascii="Times New Roman"/>
                <w:b w:val="false"/>
                <w:i w:val="false"/>
                <w:color w:val="000000"/>
                <w:sz w:val="20"/>
              </w:rPr>
              <w:t>
emend. Fiori et Paoletti</w:t>
            </w:r>
          </w:p>
          <w:p>
            <w:pPr>
              <w:spacing w:after="20"/>
              <w:ind w:left="20"/>
              <w:jc w:val="both"/>
            </w:pPr>
            <w:r>
              <w:rPr>
                <w:rFonts w:ascii="Times New Roman"/>
                <w:b w:val="false"/>
                <w:i w:val="false"/>
                <w:color w:val="000000"/>
                <w:sz w:val="20"/>
              </w:rPr>
              <w:t>
Triticum sativa 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(зерновки)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durum Desfontaines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 (зерновки)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Vitellaria paradoxa, Gaerth.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Бyтиpocпермyм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 vinifera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Виноградное масло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 mays Linnaeus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Кукурузное масло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"Технический регламент на</w:t>
            </w:r>
            <w:r>
              <w:br/>
            </w:r>
            <w:r>
              <w:rPr>
                <w:rFonts w:ascii="Times New Roman"/>
                <w:b w:val="false"/>
                <w:i w:val="false"/>
                <w:color w:val="000000"/>
                <w:sz w:val="20"/>
              </w:rPr>
              <w:t>масложировую продукцию"</w:t>
            </w:r>
          </w:p>
        </w:tc>
      </w:tr>
    </w:tbl>
    <w:bookmarkStart w:name="z337" w:id="307"/>
    <w:p>
      <w:pPr>
        <w:spacing w:after="0"/>
        <w:ind w:left="0"/>
        <w:jc w:val="left"/>
      </w:pPr>
      <w:r>
        <w:rPr>
          <w:rFonts w:ascii="Times New Roman"/>
          <w:b/>
          <w:i w:val="false"/>
          <w:color w:val="000000"/>
        </w:rPr>
        <w:t xml:space="preserve"> Требования к допустимым уровням показателей безопасности</w:t>
      </w:r>
      <w:r>
        <w:br/>
      </w:r>
      <w:r>
        <w:rPr>
          <w:rFonts w:ascii="Times New Roman"/>
          <w:b/>
          <w:i w:val="false"/>
          <w:color w:val="000000"/>
        </w:rPr>
        <w:t>непищевой масложировой продукции</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уровни,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20"/>
              <w:ind w:left="20"/>
              <w:jc w:val="both"/>
            </w:pPr>
            <w:r>
              <w:rPr>
                <w:rFonts w:ascii="Times New Roman"/>
                <w:b w:val="false"/>
                <w:i w:val="false"/>
                <w:color w:val="000000"/>
                <w:sz w:val="20"/>
              </w:rPr>
              <w:t>
натуральный</w:t>
            </w:r>
          </w:p>
          <w:p>
            <w:pPr>
              <w:spacing w:after="20"/>
              <w:ind w:left="20"/>
              <w:jc w:val="both"/>
            </w:pPr>
            <w:r>
              <w:rPr>
                <w:rFonts w:ascii="Times New Roman"/>
                <w:b w:val="false"/>
                <w:i w:val="false"/>
                <w:color w:val="000000"/>
                <w:sz w:val="20"/>
              </w:rPr>
              <w:t>
сырой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w:t>
            </w:r>
          </w:p>
          <w:p>
            <w:pPr>
              <w:spacing w:after="20"/>
              <w:ind w:left="20"/>
              <w:jc w:val="both"/>
            </w:pPr>
            <w:r>
              <w:rPr>
                <w:rFonts w:ascii="Times New Roman"/>
                <w:b w:val="false"/>
                <w:i w:val="false"/>
                <w:color w:val="000000"/>
                <w:sz w:val="20"/>
              </w:rPr>
              <w:t>
(качественная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глицерина третьего</w:t>
            </w:r>
          </w:p>
          <w:p>
            <w:pPr>
              <w:spacing w:after="20"/>
              <w:ind w:left="20"/>
              <w:jc w:val="both"/>
            </w:pPr>
            <w:r>
              <w:rPr>
                <w:rFonts w:ascii="Times New Roman"/>
                <w:b w:val="false"/>
                <w:i w:val="false"/>
                <w:color w:val="000000"/>
                <w:sz w:val="20"/>
              </w:rPr>
              <w:t>
сорта марки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Сернокислые соединения</w:t>
            </w:r>
          </w:p>
          <w:p>
            <w:pPr>
              <w:spacing w:after="20"/>
              <w:ind w:left="20"/>
              <w:jc w:val="both"/>
            </w:pPr>
            <w:r>
              <w:rPr>
                <w:rFonts w:ascii="Times New Roman"/>
                <w:b w:val="false"/>
                <w:i w:val="false"/>
                <w:color w:val="000000"/>
                <w:sz w:val="20"/>
              </w:rPr>
              <w:t>
(сульфаты) (качественная</w:t>
            </w:r>
          </w:p>
          <w:p>
            <w:pPr>
              <w:spacing w:after="20"/>
              <w:ind w:left="20"/>
              <w:jc w:val="both"/>
            </w:pPr>
            <w:r>
              <w:rPr>
                <w:rFonts w:ascii="Times New Roman"/>
                <w:b w:val="false"/>
                <w:i w:val="false"/>
                <w:color w:val="000000"/>
                <w:sz w:val="20"/>
              </w:rPr>
              <w:t>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Следы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глицерина третьего</w:t>
            </w:r>
          </w:p>
          <w:p>
            <w:pPr>
              <w:spacing w:after="20"/>
              <w:ind w:left="20"/>
              <w:jc w:val="both"/>
            </w:pPr>
            <w:r>
              <w:rPr>
                <w:rFonts w:ascii="Times New Roman"/>
                <w:b w:val="false"/>
                <w:i w:val="false"/>
                <w:color w:val="000000"/>
                <w:sz w:val="20"/>
              </w:rPr>
              <w:t>
сорта марки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свободной</w:t>
            </w:r>
          </w:p>
          <w:p>
            <w:pPr>
              <w:spacing w:after="20"/>
              <w:ind w:left="20"/>
              <w:jc w:val="both"/>
            </w:pPr>
            <w:r>
              <w:rPr>
                <w:rFonts w:ascii="Times New Roman"/>
                <w:b w:val="false"/>
                <w:i w:val="false"/>
                <w:color w:val="000000"/>
                <w:sz w:val="20"/>
              </w:rPr>
              <w:t>
едкой щелочи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свободной</w:t>
            </w:r>
          </w:p>
          <w:p>
            <w:pPr>
              <w:spacing w:after="20"/>
              <w:ind w:left="20"/>
              <w:jc w:val="both"/>
            </w:pPr>
            <w:r>
              <w:rPr>
                <w:rFonts w:ascii="Times New Roman"/>
                <w:b w:val="false"/>
                <w:i w:val="false"/>
                <w:color w:val="000000"/>
                <w:sz w:val="20"/>
              </w:rPr>
              <w:t>
углекислой соды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"Технический регламент на</w:t>
            </w:r>
            <w:r>
              <w:br/>
            </w:r>
            <w:r>
              <w:rPr>
                <w:rFonts w:ascii="Times New Roman"/>
                <w:b w:val="false"/>
                <w:i w:val="false"/>
                <w:color w:val="000000"/>
                <w:sz w:val="20"/>
              </w:rPr>
              <w:t>масложировую продукцию"</w:t>
            </w:r>
            <w:r>
              <w:br/>
            </w:r>
            <w:r>
              <w:rPr>
                <w:rFonts w:ascii="Times New Roman"/>
                <w:b w:val="false"/>
                <w:i w:val="false"/>
                <w:color w:val="000000"/>
                <w:sz w:val="20"/>
              </w:rPr>
              <w:t>(ТР ТС 024/2011)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пищевой масложировой продукции, не подлежащей перевозке наливом всеми видами транспорта </w:t>
      </w:r>
    </w:p>
    <w:p>
      <w:pPr>
        <w:spacing w:after="0"/>
        <w:ind w:left="0"/>
        <w:jc w:val="both"/>
      </w:pPr>
      <w:r>
        <w:rPr>
          <w:rFonts w:ascii="Times New Roman"/>
          <w:b w:val="false"/>
          <w:i w:val="false"/>
          <w:color w:val="ff0000"/>
          <w:sz w:val="28"/>
        </w:rPr>
        <w:t xml:space="preserve">
      Сноска. Технический регламент дополненен приложением 6 в соответствии с решением Совета Евразийской экономической комиссии от 12.12.2023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p>
    <w:p>
      <w:pPr>
        <w:spacing w:after="0"/>
        <w:ind w:left="0"/>
        <w:jc w:val="both"/>
      </w:pPr>
      <w:r>
        <w:rPr>
          <w:rFonts w:ascii="Times New Roman"/>
          <w:b w:val="false"/>
          <w:i w:val="false"/>
          <w:color w:val="000000"/>
          <w:sz w:val="28"/>
        </w:rPr>
        <w:t>
      1. Маргарины (за исключением жидких маргаринов).</w:t>
      </w:r>
    </w:p>
    <w:p>
      <w:pPr>
        <w:spacing w:after="0"/>
        <w:ind w:left="0"/>
        <w:jc w:val="both"/>
      </w:pPr>
      <w:r>
        <w:rPr>
          <w:rFonts w:ascii="Times New Roman"/>
          <w:b w:val="false"/>
          <w:i w:val="false"/>
          <w:color w:val="000000"/>
          <w:sz w:val="28"/>
        </w:rPr>
        <w:t>
      2. Спреды растительно-сливочные и растительно-жировые.</w:t>
      </w:r>
    </w:p>
    <w:p>
      <w:pPr>
        <w:spacing w:after="0"/>
        <w:ind w:left="0"/>
        <w:jc w:val="both"/>
      </w:pPr>
      <w:r>
        <w:rPr>
          <w:rFonts w:ascii="Times New Roman"/>
          <w:b w:val="false"/>
          <w:i w:val="false"/>
          <w:color w:val="000000"/>
          <w:sz w:val="28"/>
        </w:rPr>
        <w:t>
      3. Смеси топленые растительно-сливочные и растительно-жировые.</w:t>
      </w:r>
    </w:p>
    <w:p>
      <w:pPr>
        <w:spacing w:after="0"/>
        <w:ind w:left="0"/>
        <w:jc w:val="both"/>
      </w:pPr>
      <w:r>
        <w:rPr>
          <w:rFonts w:ascii="Times New Roman"/>
          <w:b w:val="false"/>
          <w:i w:val="false"/>
          <w:color w:val="000000"/>
          <w:sz w:val="28"/>
        </w:rPr>
        <w:t>
      4. Соусы на основе растительных масел.</w:t>
      </w:r>
    </w:p>
    <w:p>
      <w:pPr>
        <w:spacing w:after="0"/>
        <w:ind w:left="0"/>
        <w:jc w:val="both"/>
      </w:pPr>
      <w:r>
        <w:rPr>
          <w:rFonts w:ascii="Times New Roman"/>
          <w:b w:val="false"/>
          <w:i w:val="false"/>
          <w:color w:val="000000"/>
          <w:sz w:val="28"/>
        </w:rPr>
        <w:t>
      5. Майонезы.</w:t>
      </w:r>
    </w:p>
    <w:p>
      <w:pPr>
        <w:spacing w:after="0"/>
        <w:ind w:left="0"/>
        <w:jc w:val="both"/>
      </w:pPr>
      <w:r>
        <w:rPr>
          <w:rFonts w:ascii="Times New Roman"/>
          <w:b w:val="false"/>
          <w:i w:val="false"/>
          <w:color w:val="000000"/>
          <w:sz w:val="28"/>
        </w:rPr>
        <w:t>
      6. Соусы майонезные.</w:t>
      </w:r>
    </w:p>
    <w:p>
      <w:pPr>
        <w:spacing w:after="0"/>
        <w:ind w:left="0"/>
        <w:jc w:val="both"/>
      </w:pPr>
      <w:r>
        <w:rPr>
          <w:rFonts w:ascii="Times New Roman"/>
          <w:b w:val="false"/>
          <w:i w:val="false"/>
          <w:color w:val="000000"/>
          <w:sz w:val="28"/>
        </w:rPr>
        <w:t>
      7. Кремы на растительных маслах.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"Технический регламент на</w:t>
            </w:r>
            <w:r>
              <w:br/>
            </w:r>
            <w:r>
              <w:rPr>
                <w:rFonts w:ascii="Times New Roman"/>
                <w:b w:val="false"/>
                <w:i w:val="false"/>
                <w:color w:val="000000"/>
                <w:sz w:val="20"/>
              </w:rPr>
              <w:t>масложировую продукцию"</w:t>
            </w:r>
            <w:r>
              <w:br/>
            </w:r>
            <w:r>
              <w:rPr>
                <w:rFonts w:ascii="Times New Roman"/>
                <w:b w:val="false"/>
                <w:i w:val="false"/>
                <w:color w:val="000000"/>
                <w:sz w:val="20"/>
              </w:rPr>
              <w:t>(ТР ТС 024/2011)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грузов, при предшествующей перевозке которых транспортирование наливом водными видами транспорта пищевой масложировой продукции не допускается</w:t>
      </w:r>
    </w:p>
    <w:p>
      <w:pPr>
        <w:spacing w:after="0"/>
        <w:ind w:left="0"/>
        <w:jc w:val="both"/>
      </w:pPr>
      <w:r>
        <w:rPr>
          <w:rFonts w:ascii="Times New Roman"/>
          <w:b w:val="false"/>
          <w:i w:val="false"/>
          <w:color w:val="ff0000"/>
          <w:sz w:val="28"/>
        </w:rPr>
        <w:t xml:space="preserve">
      Сноска. Технический регламент дополненен приложением 7 в соответствии с решением Совета Евразийской экономической комиссии от 12.12.2023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(синоним)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CAS</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Ацетонциангидрин (ACH; </w:t>
            </w:r>
            <w:r>
              <w:rPr>
                <w:rFonts w:ascii="Times New Roman"/>
                <w:b w:val="false"/>
                <w:i w:val="false"/>
                <w:color w:val="000000"/>
                <w:sz w:val="20"/>
              </w:rPr>
              <w:t>a</w:t>
            </w:r>
            <w:r>
              <w:rPr>
                <w:rFonts w:ascii="Times New Roman"/>
                <w:b w:val="false"/>
                <w:i w:val="false"/>
                <w:color w:val="000000"/>
                <w:sz w:val="20"/>
              </w:rPr>
              <w:t>–гидроксиизобутиронитрил; 2–метиллактонитрил)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кислота (пропеновая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(ACN; 2–пропеннитрил; винилцианид, цианистый винил)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Адипонитрил (1,4–дицианобутан)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(фениламин; аминобензол)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(винилэтилен)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н–Бутилакрилат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трет–Бутилакрилат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ЧетырҰххлористый углерод (тетрахлорметан; перхлорметан)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Cardura E (торговое название глицидиловых сложных эфиров версатиковой 9–11 кислоты)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скорлупы ореха кешью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Хлороформ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 (орто–, мета–, пара–) (крезоловая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95–48–7</w:t>
            </w:r>
          </w:p>
          <w:p>
            <w:pPr>
              <w:spacing w:after="20"/>
              <w:ind w:left="20"/>
              <w:jc w:val="both"/>
            </w:pPr>
            <w:r>
              <w:rPr>
                <w:rFonts w:ascii="Times New Roman"/>
                <w:b w:val="false"/>
                <w:i w:val="false"/>
                <w:color w:val="000000"/>
                <w:sz w:val="20"/>
              </w:rPr>
              <w:t>
108–39–4</w:t>
            </w:r>
          </w:p>
          <w:p>
            <w:pPr>
              <w:spacing w:after="20"/>
              <w:ind w:left="20"/>
              <w:jc w:val="both"/>
            </w:pPr>
            <w:r>
              <w:rPr>
                <w:rFonts w:ascii="Times New Roman"/>
                <w:b w:val="false"/>
                <w:i w:val="false"/>
                <w:color w:val="000000"/>
                <w:sz w:val="20"/>
              </w:rPr>
              <w:t>
106–44–5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(ДЭА; ди–2–гидроксиэтиламин)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Диглицидиловый эфир бисфенола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мета–Дивинилбензол (ДВБ; винилстирол)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 (хлорпропилена оксид; ЭХГ)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Эпоксидные смолы (неотвержденные)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Этилакрилат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 (ЭДБ; 1,2–дибромэтан; этиленбромид)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Этилендихлорид (ЭДХ; 1,2–дихлорэтан; этиленхлорид) </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(МЭГ; моноэтиленгликоль)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Этиленгликоля монобутиловый эфир (2–бутоксиэтанол)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оксид (ЭО; этиленоксид; окись этилена)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2–Этилгексилакрилат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 (МЭА; моноэтаноламин; коламин; 2–аминоэтанол; 2–гидроксиэтиламин)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(1,2–диаминоэтан)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Фурфуриловый спирт (фурилкарбинол)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Глутаровый альдегид (глутараль)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(1,6–диаминогексан; 1,6–гександиамин)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Толуолдиизоцианат (ТДИ)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Полиметилен–полифенилизоцианат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Дифенилметандиизоцианат (МДИ)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Метилендиизоцианат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содержащие свинец (запрещается перевозить в качестве трех предшествующих грузов)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 мономер (ММА)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 мономер (винилтолуол)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альфа–Метилстирол мономер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пара–Метилстирол мономер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 (МХ; дихлорметан; метилендихлорид)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(МЭГ; моноэтиленгликоль)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Морфолинэтанол (N–гидроксиэтилморфолин)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(крепкая водка; гравировальная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Нитропропан  (1–нитропропан и смеси)</w:t>
            </w:r>
          </w:p>
          <w:p>
            <w:pPr>
              <w:spacing w:after="20"/>
              <w:ind w:left="20"/>
              <w:jc w:val="both"/>
            </w:pPr>
            <w:r>
              <w:rPr>
                <w:rFonts w:ascii="Times New Roman"/>
                <w:b w:val="false"/>
                <w:i w:val="false"/>
                <w:color w:val="000000"/>
                <w:sz w:val="20"/>
              </w:rPr>
              <w:t>
  (2–нитропропан и смеси)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108–03–2</w:t>
            </w:r>
          </w:p>
          <w:p>
            <w:pPr>
              <w:spacing w:after="20"/>
              <w:ind w:left="20"/>
              <w:jc w:val="both"/>
            </w:pPr>
            <w:r>
              <w:rPr>
                <w:rFonts w:ascii="Times New Roman"/>
                <w:b w:val="false"/>
                <w:i w:val="false"/>
                <w:color w:val="000000"/>
                <w:sz w:val="20"/>
              </w:rPr>
              <w:t>
79–46–9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Перхлорэтилен (ПХЭ)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Фталаты,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Диаллилфталат (ДАФ)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Диизодецилфталат (ДИДФ)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Диизононилфталат (ДИНФ)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68515–48–0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Диизооктилфталат (ДИОФ)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 (ДОФ)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н–Пропиламин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Пропилена оксид (окись пропилена; метилоксиран; 1,2–эпоксипропан)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 мономер (винилбензол; фенилэтилен) </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Талловое масло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кислоты таллового масла, соответствующие типу III по ASTM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61790–12–3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Телон II (Telone® II; 1,3–дихлоропропен; 1,3–дихлорпропилен)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 (орто–)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Трансформаторные масла, содержащие ПХБ (например трихлорбифенил)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Трихлорэтан (1,1,1– и 1,1,2–изомеры)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Триэтиленгликоль (ТЭГ)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мономер (ВАМ)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мономер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(орто–, мета–, пара–)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CAS – наименование химического вещества и идентификатора химического вещества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марта 2017 г. № 19 "О техническом регламенте Евразийского экономического союза "О безопасности химической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Запрещено к перевозке в качестве одного из двух последних предшествующих грузов в резервуарах водных видов транспорта с покрытием из органических материалов и в качестве последнего предшествующего груза в резервуарах водных видов транспорта из нержавеющей стали или в резервуарах с покрытием из неорганических материалов.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"Технический регламент на</w:t>
            </w:r>
            <w:r>
              <w:br/>
            </w:r>
            <w:r>
              <w:rPr>
                <w:rFonts w:ascii="Times New Roman"/>
                <w:b w:val="false"/>
                <w:i w:val="false"/>
                <w:color w:val="000000"/>
                <w:sz w:val="20"/>
              </w:rPr>
              <w:t>масложировую продукцию"</w:t>
            </w:r>
            <w:r>
              <w:br/>
            </w:r>
            <w:r>
              <w:rPr>
                <w:rFonts w:ascii="Times New Roman"/>
                <w:b w:val="false"/>
                <w:i w:val="false"/>
                <w:color w:val="000000"/>
                <w:sz w:val="20"/>
              </w:rPr>
              <w:t>(ТР ТС 024/2011)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грузов, при предшествующей перевозке которых транспортирование наливом водными видами транспорта пищевой масложировой продукции допускается</w:t>
      </w:r>
    </w:p>
    <w:p>
      <w:pPr>
        <w:spacing w:after="0"/>
        <w:ind w:left="0"/>
        <w:jc w:val="both"/>
      </w:pPr>
      <w:r>
        <w:rPr>
          <w:rFonts w:ascii="Times New Roman"/>
          <w:b w:val="false"/>
          <w:i w:val="false"/>
          <w:color w:val="ff0000"/>
          <w:sz w:val="28"/>
        </w:rPr>
        <w:t xml:space="preserve">
      Сноска. Технический регламент дополненен приложением 8 в соответствии с решением Совета Евразийской экономической комиссии от 12.12.2023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1 года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(синонимы)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CAS</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(этановая кислота, метан карбоновой кислоты)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 (этановый ангидрид)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(диметилкетон, 2–пропанон)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Кислотные масла и дистилляты жирных кислот – из животного, морского и растительного масла и жира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Аммония гидроксид (аммония гидрат, раствор аммония, водный аммоний)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Аммония полифосфат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морские и растительные масла и жиры (в том числе гидрогенизированные масла и жиры), кроме масла из кешью оболочки и таллового масла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Пчелиный воск – белый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Пчелиный воск – желтый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 (фармакопейного и реактивного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3–Бутандиол (1, 3–бутиленгликоль)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4–Бутандиол (1, 4– бутиленгликоль)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азотнокислый раствор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 раствор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10043–52–4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лигносульфонат жидкий (раствор лигнина, сульфитный щелок)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нитрат раствор (CN–9)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Канделильский воск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Карнаубский воск (Бразильский воск)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(гексаметилен, гексанафтен, гексагидробензол)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(этиловый спирт, духи)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(уксусный эфир, этиловый эфир уксусной кислоты)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2–Этилгексанол (2–этилгексановый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Арахидоновая кислота (эйкозановая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Бегеновая кислота (докозановая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Бутановая кислота (н–бутановая кислота, масляная кислота, этилуксусная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Каприновая кислота (н–декановая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Капроновая кислота (н–гексановая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Каприловая кислота (н–октановая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Эруковая кислота (цис–13–докозеновая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Гептановая кислота (н–гептановая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Лауриновая кислота (п–додекановая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Лауролеиновая кислота (додеценовая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Линолевая кислота (9,12–октадекадиеновая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Линоленовая кислота (9,12,15–октадекатриеновая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Миристиновая кислота (н–тетрадекановая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Миристолеиновая кислота (н–тетрадекеновая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Олеиновая кислота (н–октадеценовая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Пальмитиновая кислота (н–гексадекановая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Пальмитолеиновая кислота (цис–9–гексадеценовая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Пеларгоновая кислота (н–нонановая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Рицинолеиновая кислота (цис–12–гидрокси–октадеценовая–9–еноевая кислота, кислота касторового масла)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Стеариновая кислота (н–октадекановая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Валериановая кислота (н–пентановая кислота, валериановая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Нефракционные смеси жирных кислот или смеси жирных кислот из натуральных масел и жиров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спирты: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 спирт (1–бутанол, масляный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изо–Бутанол (2–метил–1–пропанол)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Капроновый спирт (1–гексанол, н–гексиловый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Каприловый спирт (1–октанол, н–октановый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Цетиловый спирт (спирт С–16, 1–гексадеканол, пальмитиновый спирт, н–первичный гексадециловый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36653–82–4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Дециловый спирт (1–деканол)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Изодециловый спирт (изодеканол)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Гептиловый спирт (1–гептанол)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Лауриловый спирт (н–додеканол, н–додециловый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Миристиловый спирт (1–тетрадеканол, тетрадеканол)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Нониловый спирт (1–нонанол, пеларгоновый спирт, октилкарбинол)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Изонониловый спирт (изононанол)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Олеиновый спирт (октадекенол)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 (1–октадеканол)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Тридециловый спирт (1–тридеканол)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Нефракционные жирные спиртовые смеси или смеси жирных спиртов из натуральных масел и жиров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жирных спиртов: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Цетилстеариловый спирт (C16–C18)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Лаурилмиристиловый спирт (C12–C14)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жирных кислот – сочетание высших жирных кислот и жирных спиртов, например: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Бутилмиристат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Цетилстеарат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Олеилпальмитат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Нефракционные эфиры жиров или смеси эфиров жиров из натуральных масел и жиров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кислоты метилового эфира, например: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Метиллаурат (метил додеканоат)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Метилолеат (метил октадеканоат)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Метилпальмитат (метил гексадеканоат)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Метилстеарат (метил октадеканоат)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Муравьиная кислота (метановая кислота, водород карбоновая кислоты)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(глицерол)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суспензии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Лимонен (дипентен)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хлористый раствор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 (2–бутанон, MEK)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 (4–метил–2–пентанон, изопропилацетон, МИБК)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Метил–трет–бутиловый эфир (МТБЭ)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масло (высокой вязкости)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масло (средней вязкости)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масло (средней и низкой вязкости, класс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масло (средней и низкой вязкости, класс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из цитрусовых, сорго, сахарной свеклы и сахарного тростника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воск (монтановый воск)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Изооктиловый спирт (изооктанол)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воск (парафиновый воск)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Фосфорная кислота (oртофосфорная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 – допустима в качестве предшествующего груза, только если предыдущий груз также включен в настоящий перечень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Полипропиленгликоль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гидрат окси (кали едкое) раствор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(н– пропилацетат)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спирт (1–пропанол)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 спирт (изопропанол, диметилкарбинол, 2–пропанол)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1,2–Пропиленгликоль (пропан–1,2–диол, 1,2–дигидропропан, монопропиленгликоль (МПГ), метилгликоль)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1,3–Пропиленгликоль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Тетрамер пропилена (тетрапропилен, додецен)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гидроксид раствор (каустическая сода, щелок, гидроокись натрия, каустик)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натрия (жидкое стекло)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(D–сорбитол; шестиатомный спирт; D–сорбит)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Соевое масло эпоксидированное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раствор (раствор аммиачной селитры)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CAS – наименование химического вещества и идентификатора химического вещества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марта 2017 г. № 19 "О техническом регламенте Евразийского экономического союза "О безопасности химической продукции").".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883</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мая 2016 г. № 40)</w:t>
            </w:r>
          </w:p>
        </w:tc>
      </w:tr>
    </w:tbl>
    <w:bookmarkStart w:name="z339" w:id="308"/>
    <w:p>
      <w:pPr>
        <w:spacing w:after="0"/>
        <w:ind w:left="0"/>
        <w:jc w:val="both"/>
      </w:pPr>
      <w:r>
        <w:rPr>
          <w:rFonts w:ascii="Times New Roman"/>
          <w:b w:val="false"/>
          <w:i w:val="false"/>
          <w:color w:val="ff0000"/>
          <w:sz w:val="28"/>
        </w:rPr>
        <w:t xml:space="preserve">
      Сноска. Приложение утратило силу решением Коллегии Евразийской экономической комиссии от 29.03.2022 </w:t>
      </w:r>
      <w:r>
        <w:rPr>
          <w:rFonts w:ascii="Times New Roman"/>
          <w:b w:val="false"/>
          <w:i w:val="false"/>
          <w:color w:val="ff0000"/>
          <w:sz w:val="28"/>
        </w:rPr>
        <w:t>№ 53</w:t>
      </w:r>
      <w:r>
        <w:rPr>
          <w:rFonts w:ascii="Times New Roman"/>
          <w:b w:val="false"/>
          <w:i w:val="false"/>
          <w:color w:val="ff0000"/>
          <w:sz w:val="28"/>
        </w:rPr>
        <w:t xml:space="preserve"> (вводится в действие с 01.07.2022).</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883</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мая 2016 г. № 40)</w:t>
            </w:r>
          </w:p>
        </w:tc>
      </w:tr>
    </w:tbl>
    <w:bookmarkStart w:name="z341" w:id="309"/>
    <w:p>
      <w:pPr>
        <w:spacing w:after="0"/>
        <w:ind w:left="0"/>
        <w:jc w:val="both"/>
      </w:pPr>
      <w:r>
        <w:rPr>
          <w:rFonts w:ascii="Times New Roman"/>
          <w:b w:val="false"/>
          <w:i w:val="false"/>
          <w:color w:val="ff0000"/>
          <w:sz w:val="28"/>
        </w:rPr>
        <w:t xml:space="preserve">
      Сноска. Приложение утратило силу решением Коллегии Евразийской экономической комиссии от 29.03.2022 </w:t>
      </w:r>
      <w:r>
        <w:rPr>
          <w:rFonts w:ascii="Times New Roman"/>
          <w:b w:val="false"/>
          <w:i w:val="false"/>
          <w:color w:val="ff0000"/>
          <w:sz w:val="28"/>
        </w:rPr>
        <w:t>№ 53</w:t>
      </w:r>
      <w:r>
        <w:rPr>
          <w:rFonts w:ascii="Times New Roman"/>
          <w:b w:val="false"/>
          <w:i w:val="false"/>
          <w:color w:val="ff0000"/>
          <w:sz w:val="28"/>
        </w:rPr>
        <w:t xml:space="preserve"> (вводится в действие с 01.07.2022).</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5 апреля 2012 г. № 22</w:t>
            </w:r>
          </w:p>
        </w:tc>
      </w:tr>
    </w:tbl>
    <w:bookmarkStart w:name="z343" w:id="310"/>
    <w:p>
      <w:pPr>
        <w:spacing w:after="0"/>
        <w:ind w:left="0"/>
        <w:jc w:val="left"/>
      </w:pPr>
      <w:r>
        <w:rPr>
          <w:rFonts w:ascii="Times New Roman"/>
          <w:b/>
          <w:i w:val="false"/>
          <w:color w:val="000000"/>
        </w:rPr>
        <w:t xml:space="preserve"> План</w:t>
      </w:r>
      <w:r>
        <w:br/>
      </w:r>
      <w:r>
        <w:rPr>
          <w:rFonts w:ascii="Times New Roman"/>
          <w:b/>
          <w:i w:val="false"/>
          <w:color w:val="000000"/>
        </w:rPr>
        <w:t>мероприятий, необходимых для реализации технического регламента Таможенного союза "Технический регламент на масложировую продукцию" ТР ТС 024/2011</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исполнители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органы Стороны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w:t>
            </w:r>
          </w:p>
          <w:p>
            <w:pPr>
              <w:spacing w:after="20"/>
              <w:ind w:left="20"/>
              <w:jc w:val="both"/>
            </w:pPr>
            <w:r>
              <w:rPr>
                <w:rFonts w:ascii="Times New Roman"/>
                <w:b w:val="false"/>
                <w:i w:val="false"/>
                <w:color w:val="000000"/>
                <w:sz w:val="20"/>
              </w:rPr>
              <w:t>
Федерация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 по реализации технического регламента Таможенного союза</w:t>
            </w:r>
          </w:p>
          <w:p>
            <w:pPr>
              <w:spacing w:after="20"/>
              <w:ind w:left="20"/>
              <w:jc w:val="both"/>
            </w:pPr>
            <w:r>
              <w:rPr>
                <w:rFonts w:ascii="Times New Roman"/>
                <w:b w:val="false"/>
                <w:i w:val="false"/>
                <w:color w:val="000000"/>
                <w:sz w:val="20"/>
              </w:rPr>
              <w:t>
</w:t>
            </w:r>
            <w:r>
              <w:rPr>
                <w:rFonts w:ascii="Times New Roman"/>
                <w:b/>
                <w:i w:val="false"/>
                <w:color w:val="000000"/>
                <w:sz w:val="20"/>
              </w:rPr>
              <w:t>"Технический регламент на масложировую продукцию" (ТР ТС 024/2011)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w:t>
            </w:r>
          </w:p>
          <w:p>
            <w:pPr>
              <w:spacing w:after="20"/>
              <w:ind w:left="20"/>
              <w:jc w:val="both"/>
            </w:pPr>
            <w:r>
              <w:rPr>
                <w:rFonts w:ascii="Times New Roman"/>
                <w:b w:val="false"/>
                <w:i w:val="false"/>
                <w:color w:val="000000"/>
                <w:sz w:val="20"/>
              </w:rPr>
              <w:t>
представление</w:t>
            </w:r>
          </w:p>
          <w:p>
            <w:pPr>
              <w:spacing w:after="20"/>
              <w:ind w:left="20"/>
              <w:jc w:val="both"/>
            </w:pPr>
            <w:r>
              <w:rPr>
                <w:rFonts w:ascii="Times New Roman"/>
                <w:b w:val="false"/>
                <w:i w:val="false"/>
                <w:color w:val="000000"/>
                <w:sz w:val="20"/>
              </w:rPr>
              <w:t>
в Евразийскую</w:t>
            </w:r>
          </w:p>
          <w:p>
            <w:pPr>
              <w:spacing w:after="20"/>
              <w:ind w:left="20"/>
              <w:jc w:val="both"/>
            </w:pPr>
            <w:r>
              <w:rPr>
                <w:rFonts w:ascii="Times New Roman"/>
                <w:b w:val="false"/>
                <w:i w:val="false"/>
                <w:color w:val="000000"/>
                <w:sz w:val="20"/>
              </w:rPr>
              <w:t>
экономическую</w:t>
            </w:r>
          </w:p>
          <w:p>
            <w:pPr>
              <w:spacing w:after="20"/>
              <w:ind w:left="20"/>
              <w:jc w:val="both"/>
            </w:pPr>
            <w:r>
              <w:rPr>
                <w:rFonts w:ascii="Times New Roman"/>
                <w:b w:val="false"/>
                <w:i w:val="false"/>
                <w:color w:val="000000"/>
                <w:sz w:val="20"/>
              </w:rPr>
              <w:t>
комиссию проекта</w:t>
            </w:r>
          </w:p>
          <w:p>
            <w:pPr>
              <w:spacing w:after="20"/>
              <w:ind w:left="20"/>
              <w:jc w:val="both"/>
            </w:pPr>
            <w:r>
              <w:rPr>
                <w:rFonts w:ascii="Times New Roman"/>
                <w:b w:val="false"/>
                <w:i w:val="false"/>
                <w:color w:val="000000"/>
                <w:sz w:val="20"/>
              </w:rPr>
              <w:t>
программы по</w:t>
            </w:r>
          </w:p>
          <w:p>
            <w:pPr>
              <w:spacing w:after="20"/>
              <w:ind w:left="20"/>
              <w:jc w:val="both"/>
            </w:pPr>
            <w:r>
              <w:rPr>
                <w:rFonts w:ascii="Times New Roman"/>
                <w:b w:val="false"/>
                <w:i w:val="false"/>
                <w:color w:val="000000"/>
                <w:sz w:val="20"/>
              </w:rPr>
              <w:t>
разработке (внесению</w:t>
            </w:r>
          </w:p>
          <w:p>
            <w:pPr>
              <w:spacing w:after="20"/>
              <w:ind w:left="20"/>
              <w:jc w:val="both"/>
            </w:pPr>
            <w:r>
              <w:rPr>
                <w:rFonts w:ascii="Times New Roman"/>
                <w:b w:val="false"/>
                <w:i w:val="false"/>
                <w:color w:val="000000"/>
                <w:sz w:val="20"/>
              </w:rPr>
              <w:t>
изменений,</w:t>
            </w:r>
          </w:p>
          <w:p>
            <w:pPr>
              <w:spacing w:after="20"/>
              <w:ind w:left="20"/>
              <w:jc w:val="both"/>
            </w:pPr>
            <w:r>
              <w:rPr>
                <w:rFonts w:ascii="Times New Roman"/>
                <w:b w:val="false"/>
                <w:i w:val="false"/>
                <w:color w:val="000000"/>
                <w:sz w:val="20"/>
              </w:rPr>
              <w:t>
пересмотру)</w:t>
            </w:r>
          </w:p>
          <w:p>
            <w:pPr>
              <w:spacing w:after="20"/>
              <w:ind w:left="20"/>
              <w:jc w:val="both"/>
            </w:pPr>
            <w:r>
              <w:rPr>
                <w:rFonts w:ascii="Times New Roman"/>
                <w:b w:val="false"/>
                <w:i w:val="false"/>
                <w:color w:val="000000"/>
                <w:sz w:val="20"/>
              </w:rPr>
              <w:t>
межгосударственных</w:t>
            </w:r>
          </w:p>
          <w:p>
            <w:pPr>
              <w:spacing w:after="20"/>
              <w:ind w:left="20"/>
              <w:jc w:val="both"/>
            </w:pPr>
            <w:r>
              <w:rPr>
                <w:rFonts w:ascii="Times New Roman"/>
                <w:b w:val="false"/>
                <w:i w:val="false"/>
                <w:color w:val="000000"/>
                <w:sz w:val="20"/>
              </w:rPr>
              <w:t>
стандартов, в</w:t>
            </w:r>
          </w:p>
          <w:p>
            <w:pPr>
              <w:spacing w:after="20"/>
              <w:ind w:left="20"/>
              <w:jc w:val="both"/>
            </w:pPr>
            <w:r>
              <w:rPr>
                <w:rFonts w:ascii="Times New Roman"/>
                <w:b w:val="false"/>
                <w:i w:val="false"/>
                <w:color w:val="000000"/>
                <w:sz w:val="20"/>
              </w:rPr>
              <w:t>
результате</w:t>
            </w:r>
          </w:p>
          <w:p>
            <w:pPr>
              <w:spacing w:after="20"/>
              <w:ind w:left="20"/>
              <w:jc w:val="both"/>
            </w:pPr>
            <w:r>
              <w:rPr>
                <w:rFonts w:ascii="Times New Roman"/>
                <w:b w:val="false"/>
                <w:i w:val="false"/>
                <w:color w:val="000000"/>
                <w:sz w:val="20"/>
              </w:rPr>
              <w:t>
применения которых</w:t>
            </w:r>
          </w:p>
          <w:p>
            <w:pPr>
              <w:spacing w:after="20"/>
              <w:ind w:left="20"/>
              <w:jc w:val="both"/>
            </w:pPr>
            <w:r>
              <w:rPr>
                <w:rFonts w:ascii="Times New Roman"/>
                <w:b w:val="false"/>
                <w:i w:val="false"/>
                <w:color w:val="000000"/>
                <w:sz w:val="20"/>
              </w:rPr>
              <w:t>
на добровольной</w:t>
            </w:r>
          </w:p>
          <w:p>
            <w:pPr>
              <w:spacing w:after="20"/>
              <w:ind w:left="20"/>
              <w:jc w:val="both"/>
            </w:pPr>
            <w:r>
              <w:rPr>
                <w:rFonts w:ascii="Times New Roman"/>
                <w:b w:val="false"/>
                <w:i w:val="false"/>
                <w:color w:val="000000"/>
                <w:sz w:val="20"/>
              </w:rPr>
              <w:t>
основе</w:t>
            </w:r>
          </w:p>
          <w:p>
            <w:pPr>
              <w:spacing w:after="20"/>
              <w:ind w:left="20"/>
              <w:jc w:val="both"/>
            </w:pPr>
            <w:r>
              <w:rPr>
                <w:rFonts w:ascii="Times New Roman"/>
                <w:b w:val="false"/>
                <w:i w:val="false"/>
                <w:color w:val="000000"/>
                <w:sz w:val="20"/>
              </w:rPr>
              <w:t>
обеспечивается</w:t>
            </w:r>
          </w:p>
          <w:p>
            <w:pPr>
              <w:spacing w:after="20"/>
              <w:ind w:left="20"/>
              <w:jc w:val="both"/>
            </w:pPr>
            <w:r>
              <w:rPr>
                <w:rFonts w:ascii="Times New Roman"/>
                <w:b w:val="false"/>
                <w:i w:val="false"/>
                <w:color w:val="000000"/>
                <w:sz w:val="20"/>
              </w:rPr>
              <w:t>
соблюдение</w:t>
            </w:r>
          </w:p>
          <w:p>
            <w:pPr>
              <w:spacing w:after="20"/>
              <w:ind w:left="20"/>
              <w:jc w:val="both"/>
            </w:pPr>
            <w:r>
              <w:rPr>
                <w:rFonts w:ascii="Times New Roman"/>
                <w:b w:val="false"/>
                <w:i w:val="false"/>
                <w:color w:val="000000"/>
                <w:sz w:val="20"/>
              </w:rPr>
              <w:t>
требований</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p>
            <w:pPr>
              <w:spacing w:after="20"/>
              <w:ind w:left="20"/>
              <w:jc w:val="both"/>
            </w:pPr>
            <w:r>
              <w:rPr>
                <w:rFonts w:ascii="Times New Roman"/>
                <w:b w:val="false"/>
                <w:i w:val="false"/>
                <w:color w:val="000000"/>
                <w:sz w:val="20"/>
              </w:rPr>
              <w:t>
Таможенного союза</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регламент на</w:t>
            </w:r>
          </w:p>
          <w:p>
            <w:pPr>
              <w:spacing w:after="20"/>
              <w:ind w:left="20"/>
              <w:jc w:val="both"/>
            </w:pPr>
            <w:r>
              <w:rPr>
                <w:rFonts w:ascii="Times New Roman"/>
                <w:b w:val="false"/>
                <w:i w:val="false"/>
                <w:color w:val="000000"/>
                <w:sz w:val="20"/>
              </w:rPr>
              <w:t>
масложировую</w:t>
            </w:r>
          </w:p>
          <w:p>
            <w:pPr>
              <w:spacing w:after="20"/>
              <w:ind w:left="20"/>
              <w:jc w:val="both"/>
            </w:pPr>
            <w:r>
              <w:rPr>
                <w:rFonts w:ascii="Times New Roman"/>
                <w:b w:val="false"/>
                <w:i w:val="false"/>
                <w:color w:val="000000"/>
                <w:sz w:val="20"/>
              </w:rPr>
              <w:t>
продукцию" (ТР ТС</w:t>
            </w:r>
          </w:p>
          <w:p>
            <w:pPr>
              <w:spacing w:after="20"/>
              <w:ind w:left="20"/>
              <w:jc w:val="both"/>
            </w:pPr>
            <w:r>
              <w:rPr>
                <w:rFonts w:ascii="Times New Roman"/>
                <w:b w:val="false"/>
                <w:i w:val="false"/>
                <w:color w:val="000000"/>
                <w:sz w:val="20"/>
              </w:rPr>
              <w:t>
024/2011 (далее-</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регламент), а также</w:t>
            </w:r>
          </w:p>
          <w:p>
            <w:pPr>
              <w:spacing w:after="20"/>
              <w:ind w:left="20"/>
              <w:jc w:val="both"/>
            </w:pPr>
            <w:r>
              <w:rPr>
                <w:rFonts w:ascii="Times New Roman"/>
                <w:b w:val="false"/>
                <w:i w:val="false"/>
                <w:color w:val="000000"/>
                <w:sz w:val="20"/>
              </w:rPr>
              <w:t>
межгосударственных</w:t>
            </w:r>
          </w:p>
          <w:p>
            <w:pPr>
              <w:spacing w:after="20"/>
              <w:ind w:left="20"/>
              <w:jc w:val="both"/>
            </w:pPr>
            <w:r>
              <w:rPr>
                <w:rFonts w:ascii="Times New Roman"/>
                <w:b w:val="false"/>
                <w:i w:val="false"/>
                <w:color w:val="000000"/>
                <w:sz w:val="20"/>
              </w:rPr>
              <w:t>
стандартов,</w:t>
            </w:r>
          </w:p>
          <w:p>
            <w:pPr>
              <w:spacing w:after="20"/>
              <w:ind w:left="20"/>
              <w:jc w:val="both"/>
            </w:pPr>
            <w:r>
              <w:rPr>
                <w:rFonts w:ascii="Times New Roman"/>
                <w:b w:val="false"/>
                <w:i w:val="false"/>
                <w:color w:val="000000"/>
                <w:sz w:val="20"/>
              </w:rPr>
              <w:t>
содержащих правила и</w:t>
            </w:r>
          </w:p>
          <w:p>
            <w:pPr>
              <w:spacing w:after="20"/>
              <w:ind w:left="20"/>
              <w:jc w:val="both"/>
            </w:pPr>
            <w:r>
              <w:rPr>
                <w:rFonts w:ascii="Times New Roman"/>
                <w:b w:val="false"/>
                <w:i w:val="false"/>
                <w:color w:val="000000"/>
                <w:sz w:val="20"/>
              </w:rPr>
              <w:t>
методы исследований</w:t>
            </w:r>
          </w:p>
          <w:p>
            <w:pPr>
              <w:spacing w:after="20"/>
              <w:ind w:left="20"/>
              <w:jc w:val="both"/>
            </w:pPr>
            <w:r>
              <w:rPr>
                <w:rFonts w:ascii="Times New Roman"/>
                <w:b w:val="false"/>
                <w:i w:val="false"/>
                <w:color w:val="000000"/>
                <w:sz w:val="20"/>
              </w:rPr>
              <w:t>
(испытаний) и</w:t>
            </w:r>
          </w:p>
          <w:p>
            <w:pPr>
              <w:spacing w:after="20"/>
              <w:ind w:left="20"/>
              <w:jc w:val="both"/>
            </w:pPr>
            <w:r>
              <w:rPr>
                <w:rFonts w:ascii="Times New Roman"/>
                <w:b w:val="false"/>
                <w:i w:val="false"/>
                <w:color w:val="000000"/>
                <w:sz w:val="20"/>
              </w:rPr>
              <w:t>
измерений, в том</w:t>
            </w:r>
          </w:p>
          <w:p>
            <w:pPr>
              <w:spacing w:after="20"/>
              <w:ind w:left="20"/>
              <w:jc w:val="both"/>
            </w:pPr>
            <w:r>
              <w:rPr>
                <w:rFonts w:ascii="Times New Roman"/>
                <w:b w:val="false"/>
                <w:i w:val="false"/>
                <w:color w:val="000000"/>
                <w:sz w:val="20"/>
              </w:rPr>
              <w:t>
числе правила отбора</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необходимых для</w:t>
            </w:r>
          </w:p>
          <w:p>
            <w:pPr>
              <w:spacing w:after="20"/>
              <w:ind w:left="20"/>
              <w:jc w:val="both"/>
            </w:pPr>
            <w:r>
              <w:rPr>
                <w:rFonts w:ascii="Times New Roman"/>
                <w:b w:val="false"/>
                <w:i w:val="false"/>
                <w:color w:val="000000"/>
                <w:sz w:val="20"/>
              </w:rPr>
              <w:t>
применения и</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 и</w:t>
            </w:r>
          </w:p>
          <w:p>
            <w:pPr>
              <w:spacing w:after="20"/>
              <w:ind w:left="20"/>
              <w:jc w:val="both"/>
            </w:pPr>
            <w:r>
              <w:rPr>
                <w:rFonts w:ascii="Times New Roman"/>
                <w:b w:val="false"/>
                <w:i w:val="false"/>
                <w:color w:val="000000"/>
                <w:sz w:val="20"/>
              </w:rPr>
              <w:t>
осуществления оценки</w:t>
            </w:r>
          </w:p>
          <w:p>
            <w:pPr>
              <w:spacing w:after="20"/>
              <w:ind w:left="20"/>
              <w:jc w:val="both"/>
            </w:pPr>
            <w:r>
              <w:rPr>
                <w:rFonts w:ascii="Times New Roman"/>
                <w:b w:val="false"/>
                <w:i w:val="false"/>
                <w:color w:val="000000"/>
                <w:sz w:val="20"/>
              </w:rPr>
              <w:t>
(подтверждения)</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июня</w:t>
            </w:r>
          </w:p>
          <w:p>
            <w:pPr>
              <w:spacing w:after="20"/>
              <w:ind w:left="20"/>
              <w:jc w:val="both"/>
            </w:pPr>
            <w:r>
              <w:rPr>
                <w:rFonts w:ascii="Times New Roman"/>
                <w:b w:val="false"/>
                <w:i w:val="false"/>
                <w:color w:val="000000"/>
                <w:sz w:val="20"/>
              </w:rPr>
              <w:t>
2013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w:t>
            </w:r>
          </w:p>
          <w:p>
            <w:pPr>
              <w:spacing w:after="20"/>
              <w:ind w:left="20"/>
              <w:jc w:val="both"/>
            </w:pPr>
            <w:r>
              <w:rPr>
                <w:rFonts w:ascii="Times New Roman"/>
                <w:b w:val="false"/>
                <w:i w:val="false"/>
                <w:color w:val="000000"/>
                <w:sz w:val="20"/>
              </w:rPr>
              <w:t>
представление в</w:t>
            </w:r>
          </w:p>
          <w:p>
            <w:pPr>
              <w:spacing w:after="20"/>
              <w:ind w:left="20"/>
              <w:jc w:val="both"/>
            </w:pPr>
            <w:r>
              <w:rPr>
                <w:rFonts w:ascii="Times New Roman"/>
                <w:b w:val="false"/>
                <w:i w:val="false"/>
                <w:color w:val="000000"/>
                <w:sz w:val="20"/>
              </w:rPr>
              <w:t>
Евразийскую</w:t>
            </w:r>
          </w:p>
          <w:p>
            <w:pPr>
              <w:spacing w:after="20"/>
              <w:ind w:left="20"/>
              <w:jc w:val="both"/>
            </w:pPr>
            <w:r>
              <w:rPr>
                <w:rFonts w:ascii="Times New Roman"/>
                <w:b w:val="false"/>
                <w:i w:val="false"/>
                <w:color w:val="000000"/>
                <w:sz w:val="20"/>
              </w:rPr>
              <w:t>
экономическую</w:t>
            </w:r>
          </w:p>
          <w:p>
            <w:pPr>
              <w:spacing w:after="20"/>
              <w:ind w:left="20"/>
              <w:jc w:val="both"/>
            </w:pPr>
            <w:r>
              <w:rPr>
                <w:rFonts w:ascii="Times New Roman"/>
                <w:b w:val="false"/>
                <w:i w:val="false"/>
                <w:color w:val="000000"/>
                <w:sz w:val="20"/>
              </w:rPr>
              <w:t>
комиссию предложений</w:t>
            </w:r>
          </w:p>
          <w:p>
            <w:pPr>
              <w:spacing w:after="20"/>
              <w:ind w:left="20"/>
              <w:jc w:val="both"/>
            </w:pPr>
            <w:r>
              <w:rPr>
                <w:rFonts w:ascii="Times New Roman"/>
                <w:b w:val="false"/>
                <w:i w:val="false"/>
                <w:color w:val="000000"/>
                <w:sz w:val="20"/>
              </w:rPr>
              <w:t>
по актуализации</w:t>
            </w:r>
          </w:p>
          <w:p>
            <w:pPr>
              <w:spacing w:after="20"/>
              <w:ind w:left="20"/>
              <w:jc w:val="both"/>
            </w:pPr>
            <w:r>
              <w:rPr>
                <w:rFonts w:ascii="Times New Roman"/>
                <w:b w:val="false"/>
                <w:i w:val="false"/>
                <w:color w:val="000000"/>
                <w:sz w:val="20"/>
              </w:rPr>
              <w:t>
Перечня стандартов,</w:t>
            </w:r>
          </w:p>
          <w:p>
            <w:pPr>
              <w:spacing w:after="20"/>
              <w:ind w:left="20"/>
              <w:jc w:val="both"/>
            </w:pPr>
            <w:r>
              <w:rPr>
                <w:rFonts w:ascii="Times New Roman"/>
                <w:b w:val="false"/>
                <w:i w:val="false"/>
                <w:color w:val="000000"/>
                <w:sz w:val="20"/>
              </w:rPr>
              <w:t>
в результате</w:t>
            </w:r>
          </w:p>
          <w:p>
            <w:pPr>
              <w:spacing w:after="20"/>
              <w:ind w:left="20"/>
              <w:jc w:val="both"/>
            </w:pPr>
            <w:r>
              <w:rPr>
                <w:rFonts w:ascii="Times New Roman"/>
                <w:b w:val="false"/>
                <w:i w:val="false"/>
                <w:color w:val="000000"/>
                <w:sz w:val="20"/>
              </w:rPr>
              <w:t>
применения которых</w:t>
            </w:r>
          </w:p>
          <w:p>
            <w:pPr>
              <w:spacing w:after="20"/>
              <w:ind w:left="20"/>
              <w:jc w:val="both"/>
            </w:pPr>
            <w:r>
              <w:rPr>
                <w:rFonts w:ascii="Times New Roman"/>
                <w:b w:val="false"/>
                <w:i w:val="false"/>
                <w:color w:val="000000"/>
                <w:sz w:val="20"/>
              </w:rPr>
              <w:t>
на добровольной</w:t>
            </w:r>
          </w:p>
          <w:p>
            <w:pPr>
              <w:spacing w:after="20"/>
              <w:ind w:left="20"/>
              <w:jc w:val="both"/>
            </w:pPr>
            <w:r>
              <w:rPr>
                <w:rFonts w:ascii="Times New Roman"/>
                <w:b w:val="false"/>
                <w:i w:val="false"/>
                <w:color w:val="000000"/>
                <w:sz w:val="20"/>
              </w:rPr>
              <w:t>
основе</w:t>
            </w:r>
          </w:p>
          <w:p>
            <w:pPr>
              <w:spacing w:after="20"/>
              <w:ind w:left="20"/>
              <w:jc w:val="both"/>
            </w:pPr>
            <w:r>
              <w:rPr>
                <w:rFonts w:ascii="Times New Roman"/>
                <w:b w:val="false"/>
                <w:i w:val="false"/>
                <w:color w:val="000000"/>
                <w:sz w:val="20"/>
              </w:rPr>
              <w:t>
обеспечивается</w:t>
            </w:r>
          </w:p>
          <w:p>
            <w:pPr>
              <w:spacing w:after="20"/>
              <w:ind w:left="20"/>
              <w:jc w:val="both"/>
            </w:pPr>
            <w:r>
              <w:rPr>
                <w:rFonts w:ascii="Times New Roman"/>
                <w:b w:val="false"/>
                <w:i w:val="false"/>
                <w:color w:val="000000"/>
                <w:sz w:val="20"/>
              </w:rPr>
              <w:t>
соблюдение</w:t>
            </w:r>
          </w:p>
          <w:p>
            <w:pPr>
              <w:spacing w:after="20"/>
              <w:ind w:left="20"/>
              <w:jc w:val="both"/>
            </w:pPr>
            <w:r>
              <w:rPr>
                <w:rFonts w:ascii="Times New Roman"/>
                <w:b w:val="false"/>
                <w:i w:val="false"/>
                <w:color w:val="000000"/>
                <w:sz w:val="20"/>
              </w:rPr>
              <w:t>
требований</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 а также</w:t>
            </w:r>
          </w:p>
          <w:p>
            <w:pPr>
              <w:spacing w:after="20"/>
              <w:ind w:left="20"/>
              <w:jc w:val="both"/>
            </w:pPr>
            <w:r>
              <w:rPr>
                <w:rFonts w:ascii="Times New Roman"/>
                <w:b w:val="false"/>
                <w:i w:val="false"/>
                <w:color w:val="000000"/>
                <w:sz w:val="20"/>
              </w:rPr>
              <w:t>
межгосударственных</w:t>
            </w:r>
          </w:p>
          <w:p>
            <w:pPr>
              <w:spacing w:after="20"/>
              <w:ind w:left="20"/>
              <w:jc w:val="both"/>
            </w:pPr>
            <w:r>
              <w:rPr>
                <w:rFonts w:ascii="Times New Roman"/>
                <w:b w:val="false"/>
                <w:i w:val="false"/>
                <w:color w:val="000000"/>
                <w:sz w:val="20"/>
              </w:rPr>
              <w:t>
стандартов,</w:t>
            </w:r>
          </w:p>
          <w:p>
            <w:pPr>
              <w:spacing w:after="20"/>
              <w:ind w:left="20"/>
              <w:jc w:val="both"/>
            </w:pPr>
            <w:r>
              <w:rPr>
                <w:rFonts w:ascii="Times New Roman"/>
                <w:b w:val="false"/>
                <w:i w:val="false"/>
                <w:color w:val="000000"/>
                <w:sz w:val="20"/>
              </w:rPr>
              <w:t>
содержащих правила и</w:t>
            </w:r>
          </w:p>
          <w:p>
            <w:pPr>
              <w:spacing w:after="20"/>
              <w:ind w:left="20"/>
              <w:jc w:val="both"/>
            </w:pPr>
            <w:r>
              <w:rPr>
                <w:rFonts w:ascii="Times New Roman"/>
                <w:b w:val="false"/>
                <w:i w:val="false"/>
                <w:color w:val="000000"/>
                <w:sz w:val="20"/>
              </w:rPr>
              <w:t>
методы исследований</w:t>
            </w:r>
          </w:p>
          <w:p>
            <w:pPr>
              <w:spacing w:after="20"/>
              <w:ind w:left="20"/>
              <w:jc w:val="both"/>
            </w:pPr>
            <w:r>
              <w:rPr>
                <w:rFonts w:ascii="Times New Roman"/>
                <w:b w:val="false"/>
                <w:i w:val="false"/>
                <w:color w:val="000000"/>
                <w:sz w:val="20"/>
              </w:rPr>
              <w:t>
(испытаний) и</w:t>
            </w:r>
          </w:p>
          <w:p>
            <w:pPr>
              <w:spacing w:after="20"/>
              <w:ind w:left="20"/>
              <w:jc w:val="both"/>
            </w:pPr>
            <w:r>
              <w:rPr>
                <w:rFonts w:ascii="Times New Roman"/>
                <w:b w:val="false"/>
                <w:i w:val="false"/>
                <w:color w:val="000000"/>
                <w:sz w:val="20"/>
              </w:rPr>
              <w:t>
измерений, в том</w:t>
            </w:r>
          </w:p>
          <w:p>
            <w:pPr>
              <w:spacing w:after="20"/>
              <w:ind w:left="20"/>
              <w:jc w:val="both"/>
            </w:pPr>
            <w:r>
              <w:rPr>
                <w:rFonts w:ascii="Times New Roman"/>
                <w:b w:val="false"/>
                <w:i w:val="false"/>
                <w:color w:val="000000"/>
                <w:sz w:val="20"/>
              </w:rPr>
              <w:t>
числе правила отбора</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необходимые для</w:t>
            </w:r>
          </w:p>
          <w:p>
            <w:pPr>
              <w:spacing w:after="20"/>
              <w:ind w:left="20"/>
              <w:jc w:val="both"/>
            </w:pPr>
            <w:r>
              <w:rPr>
                <w:rFonts w:ascii="Times New Roman"/>
                <w:b w:val="false"/>
                <w:i w:val="false"/>
                <w:color w:val="000000"/>
                <w:sz w:val="20"/>
              </w:rPr>
              <w:t>
применения и</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требований</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 и</w:t>
            </w:r>
          </w:p>
          <w:p>
            <w:pPr>
              <w:spacing w:after="20"/>
              <w:ind w:left="20"/>
              <w:jc w:val="both"/>
            </w:pPr>
            <w:r>
              <w:rPr>
                <w:rFonts w:ascii="Times New Roman"/>
                <w:b w:val="false"/>
                <w:i w:val="false"/>
                <w:color w:val="000000"/>
                <w:sz w:val="20"/>
              </w:rPr>
              <w:t>
осуществления оценки</w:t>
            </w:r>
          </w:p>
          <w:p>
            <w:pPr>
              <w:spacing w:after="20"/>
              <w:ind w:left="20"/>
              <w:jc w:val="both"/>
            </w:pPr>
            <w:r>
              <w:rPr>
                <w:rFonts w:ascii="Times New Roman"/>
                <w:b w:val="false"/>
                <w:i w:val="false"/>
                <w:color w:val="000000"/>
                <w:sz w:val="20"/>
              </w:rPr>
              <w:t>
(подтверждения)</w:t>
            </w:r>
          </w:p>
          <w:p>
            <w:pPr>
              <w:spacing w:after="20"/>
              <w:ind w:left="20"/>
              <w:jc w:val="both"/>
            </w:pPr>
            <w:r>
              <w:rPr>
                <w:rFonts w:ascii="Times New Roman"/>
                <w:b w:val="false"/>
                <w:i w:val="false"/>
                <w:color w:val="000000"/>
                <w:sz w:val="20"/>
              </w:rPr>
              <w:t>
соответствия на</w:t>
            </w:r>
          </w:p>
          <w:p>
            <w:pPr>
              <w:spacing w:after="20"/>
              <w:ind w:left="20"/>
              <w:jc w:val="both"/>
            </w:pPr>
            <w:r>
              <w:rPr>
                <w:rFonts w:ascii="Times New Roman"/>
                <w:b w:val="false"/>
                <w:i w:val="false"/>
                <w:color w:val="000000"/>
                <w:sz w:val="20"/>
              </w:rPr>
              <w:t>
основании</w:t>
            </w:r>
          </w:p>
          <w:p>
            <w:pPr>
              <w:spacing w:after="20"/>
              <w:ind w:left="20"/>
              <w:jc w:val="both"/>
            </w:pPr>
            <w:r>
              <w:rPr>
                <w:rFonts w:ascii="Times New Roman"/>
                <w:b w:val="false"/>
                <w:i w:val="false"/>
                <w:color w:val="000000"/>
                <w:sz w:val="20"/>
              </w:rPr>
              <w:t>
мониторинга</w:t>
            </w:r>
          </w:p>
          <w:p>
            <w:pPr>
              <w:spacing w:after="20"/>
              <w:ind w:left="20"/>
              <w:jc w:val="both"/>
            </w:pPr>
            <w:r>
              <w:rPr>
                <w:rFonts w:ascii="Times New Roman"/>
                <w:b w:val="false"/>
                <w:i w:val="false"/>
                <w:color w:val="000000"/>
                <w:sz w:val="20"/>
              </w:rPr>
              <w:t>
результатов</w:t>
            </w:r>
          </w:p>
          <w:p>
            <w:pPr>
              <w:spacing w:after="20"/>
              <w:ind w:left="20"/>
              <w:jc w:val="both"/>
            </w:pPr>
            <w:r>
              <w:rPr>
                <w:rFonts w:ascii="Times New Roman"/>
                <w:b w:val="false"/>
                <w:i w:val="false"/>
                <w:color w:val="000000"/>
                <w:sz w:val="20"/>
              </w:rPr>
              <w:t>
применения</w:t>
            </w:r>
          </w:p>
          <w:p>
            <w:pPr>
              <w:spacing w:after="20"/>
              <w:ind w:left="20"/>
              <w:jc w:val="both"/>
            </w:pPr>
            <w:r>
              <w:rPr>
                <w:rFonts w:ascii="Times New Roman"/>
                <w:b w:val="false"/>
                <w:i w:val="false"/>
                <w:color w:val="000000"/>
                <w:sz w:val="20"/>
              </w:rPr>
              <w:t>
стандартов,</w:t>
            </w:r>
          </w:p>
          <w:p>
            <w:pPr>
              <w:spacing w:after="20"/>
              <w:ind w:left="20"/>
              <w:jc w:val="both"/>
            </w:pPr>
            <w:r>
              <w:rPr>
                <w:rFonts w:ascii="Times New Roman"/>
                <w:b w:val="false"/>
                <w:i w:val="false"/>
                <w:color w:val="000000"/>
                <w:sz w:val="20"/>
              </w:rPr>
              <w:t>
содержащихся в</w:t>
            </w:r>
          </w:p>
          <w:p>
            <w:pPr>
              <w:spacing w:after="20"/>
              <w:ind w:left="20"/>
              <w:jc w:val="both"/>
            </w:pPr>
            <w:r>
              <w:rPr>
                <w:rFonts w:ascii="Times New Roman"/>
                <w:b w:val="false"/>
                <w:i w:val="false"/>
                <w:color w:val="000000"/>
                <w:sz w:val="20"/>
              </w:rPr>
              <w:t>
Перечнях.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w:t>
            </w:r>
          </w:p>
          <w:p>
            <w:pPr>
              <w:spacing w:after="20"/>
              <w:ind w:left="20"/>
              <w:jc w:val="both"/>
            </w:pPr>
            <w:r>
              <w:rPr>
                <w:rFonts w:ascii="Times New Roman"/>
                <w:b w:val="false"/>
                <w:i w:val="false"/>
                <w:color w:val="000000"/>
                <w:sz w:val="20"/>
              </w:rPr>
              <w:t>
сти (не</w:t>
            </w:r>
          </w:p>
          <w:p>
            <w:pPr>
              <w:spacing w:after="20"/>
              <w:ind w:left="20"/>
              <w:jc w:val="both"/>
            </w:pPr>
            <w:r>
              <w:rPr>
                <w:rFonts w:ascii="Times New Roman"/>
                <w:b w:val="false"/>
                <w:i w:val="false"/>
                <w:color w:val="000000"/>
                <w:sz w:val="20"/>
              </w:rPr>
              <w:t>
реже одного</w:t>
            </w:r>
          </w:p>
          <w:p>
            <w:pPr>
              <w:spacing w:after="20"/>
              <w:ind w:left="20"/>
              <w:jc w:val="both"/>
            </w:pPr>
            <w:r>
              <w:rPr>
                <w:rFonts w:ascii="Times New Roman"/>
                <w:b w:val="false"/>
                <w:i w:val="false"/>
                <w:color w:val="000000"/>
                <w:sz w:val="20"/>
              </w:rPr>
              <w:t>
раза в</w:t>
            </w:r>
          </w:p>
          <w:p>
            <w:pPr>
              <w:spacing w:after="20"/>
              <w:ind w:left="20"/>
              <w:jc w:val="both"/>
            </w:pPr>
            <w:r>
              <w:rPr>
                <w:rFonts w:ascii="Times New Roman"/>
                <w:b w:val="false"/>
                <w:i w:val="false"/>
                <w:color w:val="000000"/>
                <w:sz w:val="20"/>
              </w:rPr>
              <w:t>
год после 1</w:t>
            </w:r>
          </w:p>
          <w:p>
            <w:pPr>
              <w:spacing w:after="20"/>
              <w:ind w:left="20"/>
              <w:jc w:val="both"/>
            </w:pPr>
            <w:r>
              <w:rPr>
                <w:rFonts w:ascii="Times New Roman"/>
                <w:b w:val="false"/>
                <w:i w:val="false"/>
                <w:color w:val="000000"/>
                <w:sz w:val="20"/>
              </w:rPr>
              <w:t>
июля</w:t>
            </w:r>
          </w:p>
          <w:p>
            <w:pPr>
              <w:spacing w:after="20"/>
              <w:ind w:left="20"/>
              <w:jc w:val="both"/>
            </w:pPr>
            <w:r>
              <w:rPr>
                <w:rFonts w:ascii="Times New Roman"/>
                <w:b w:val="false"/>
                <w:i w:val="false"/>
                <w:color w:val="000000"/>
                <w:sz w:val="20"/>
              </w:rPr>
              <w:t>
2013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w:t>
            </w:r>
          </w:p>
          <w:p>
            <w:pPr>
              <w:spacing w:after="20"/>
              <w:ind w:left="20"/>
              <w:jc w:val="both"/>
            </w:pPr>
            <w:r>
              <w:rPr>
                <w:rFonts w:ascii="Times New Roman"/>
                <w:b w:val="false"/>
                <w:i w:val="false"/>
                <w:color w:val="000000"/>
                <w:sz w:val="20"/>
              </w:rPr>
              <w:t>
Единый перечень</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подлежащей</w:t>
            </w:r>
          </w:p>
          <w:p>
            <w:pPr>
              <w:spacing w:after="20"/>
              <w:ind w:left="20"/>
              <w:jc w:val="both"/>
            </w:pPr>
            <w:r>
              <w:rPr>
                <w:rFonts w:ascii="Times New Roman"/>
                <w:b w:val="false"/>
                <w:i w:val="false"/>
                <w:color w:val="000000"/>
                <w:sz w:val="20"/>
              </w:rPr>
              <w:t>
обязательной оценке</w:t>
            </w:r>
          </w:p>
          <w:p>
            <w:pPr>
              <w:spacing w:after="20"/>
              <w:ind w:left="20"/>
              <w:jc w:val="both"/>
            </w:pPr>
            <w:r>
              <w:rPr>
                <w:rFonts w:ascii="Times New Roman"/>
                <w:b w:val="false"/>
                <w:i w:val="false"/>
                <w:color w:val="000000"/>
                <w:sz w:val="20"/>
              </w:rPr>
              <w:t>
(подтверждению)</w:t>
            </w:r>
          </w:p>
          <w:p>
            <w:pPr>
              <w:spacing w:after="20"/>
              <w:ind w:left="20"/>
              <w:jc w:val="both"/>
            </w:pPr>
            <w:r>
              <w:rPr>
                <w:rFonts w:ascii="Times New Roman"/>
                <w:b w:val="false"/>
                <w:i w:val="false"/>
                <w:color w:val="000000"/>
                <w:sz w:val="20"/>
              </w:rPr>
              <w:t>
соответствия в</w:t>
            </w:r>
          </w:p>
          <w:p>
            <w:pPr>
              <w:spacing w:after="20"/>
              <w:ind w:left="20"/>
              <w:jc w:val="both"/>
            </w:pPr>
            <w:r>
              <w:rPr>
                <w:rFonts w:ascii="Times New Roman"/>
                <w:b w:val="false"/>
                <w:i w:val="false"/>
                <w:color w:val="000000"/>
                <w:sz w:val="20"/>
              </w:rPr>
              <w:t>
рамках Таможенного</w:t>
            </w:r>
          </w:p>
          <w:p>
            <w:pPr>
              <w:spacing w:after="20"/>
              <w:ind w:left="20"/>
              <w:jc w:val="both"/>
            </w:pPr>
            <w:r>
              <w:rPr>
                <w:rFonts w:ascii="Times New Roman"/>
                <w:b w:val="false"/>
                <w:i w:val="false"/>
                <w:color w:val="000000"/>
                <w:sz w:val="20"/>
              </w:rPr>
              <w:t>
союза с выдачей</w:t>
            </w:r>
          </w:p>
          <w:p>
            <w:pPr>
              <w:spacing w:after="20"/>
              <w:ind w:left="20"/>
              <w:jc w:val="both"/>
            </w:pPr>
            <w:r>
              <w:rPr>
                <w:rFonts w:ascii="Times New Roman"/>
                <w:b w:val="false"/>
                <w:i w:val="false"/>
                <w:color w:val="000000"/>
                <w:sz w:val="20"/>
              </w:rPr>
              <w:t>
единых документов,</w:t>
            </w:r>
          </w:p>
          <w:p>
            <w:pPr>
              <w:spacing w:after="20"/>
              <w:ind w:left="20"/>
              <w:jc w:val="both"/>
            </w:pPr>
            <w:r>
              <w:rPr>
                <w:rFonts w:ascii="Times New Roman"/>
                <w:b w:val="false"/>
                <w:i w:val="false"/>
                <w:color w:val="000000"/>
                <w:sz w:val="20"/>
              </w:rPr>
              <w:t>
утвержденный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Решением</w:t>
            </w:r>
            <w:r>
              <w:rPr>
                <w:rFonts w:ascii="Times New Roman"/>
                <w:b w:val="false"/>
                <w:i w:val="false"/>
                <w:color w:val="000000"/>
                <w:sz w:val="20"/>
              </w:rPr>
              <w:t xml:space="preserve"> Комиссии</w:t>
            </w:r>
          </w:p>
          <w:p>
            <w:pPr>
              <w:spacing w:after="20"/>
              <w:ind w:left="20"/>
              <w:jc w:val="both"/>
            </w:pPr>
            <w:r>
              <w:rPr>
                <w:rFonts w:ascii="Times New Roman"/>
                <w:b w:val="false"/>
                <w:i w:val="false"/>
                <w:color w:val="000000"/>
                <w:sz w:val="20"/>
              </w:rPr>
              <w:t>
Таможенного союза от</w:t>
            </w:r>
          </w:p>
          <w:p>
            <w:pPr>
              <w:spacing w:after="20"/>
              <w:ind w:left="20"/>
              <w:jc w:val="both"/>
            </w:pPr>
            <w:r>
              <w:rPr>
                <w:rFonts w:ascii="Times New Roman"/>
                <w:b w:val="false"/>
                <w:i w:val="false"/>
                <w:color w:val="000000"/>
                <w:sz w:val="20"/>
              </w:rPr>
              <w:t>
7 апреля 2011 года №</w:t>
            </w:r>
          </w:p>
          <w:p>
            <w:pPr>
              <w:spacing w:after="20"/>
              <w:ind w:left="20"/>
              <w:jc w:val="both"/>
            </w:pPr>
            <w:r>
              <w:rPr>
                <w:rFonts w:ascii="Times New Roman"/>
                <w:b w:val="false"/>
                <w:i w:val="false"/>
                <w:color w:val="000000"/>
                <w:sz w:val="20"/>
              </w:rPr>
              <w:t>
620, в части</w:t>
            </w:r>
          </w:p>
          <w:p>
            <w:pPr>
              <w:spacing w:after="20"/>
              <w:ind w:left="20"/>
              <w:jc w:val="both"/>
            </w:pPr>
            <w:r>
              <w:rPr>
                <w:rFonts w:ascii="Times New Roman"/>
                <w:b w:val="false"/>
                <w:i w:val="false"/>
                <w:color w:val="000000"/>
                <w:sz w:val="20"/>
              </w:rPr>
              <w:t>
исключения из него</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являющейся объектом</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регулирования</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Евразийская</w:t>
            </w:r>
          </w:p>
          <w:p>
            <w:pPr>
              <w:spacing w:after="20"/>
              <w:ind w:left="20"/>
              <w:jc w:val="both"/>
            </w:pPr>
            <w:r>
              <w:rPr>
                <w:rFonts w:ascii="Times New Roman"/>
                <w:b w:val="false"/>
                <w:i w:val="false"/>
                <w:color w:val="000000"/>
                <w:sz w:val="20"/>
              </w:rPr>
              <w:t>
</w:t>
            </w:r>
            <w:r>
              <w:rPr>
                <w:rFonts w:ascii="Times New Roman"/>
                <w:b/>
                <w:i w:val="false"/>
                <w:color w:val="000000"/>
                <w:sz w:val="20"/>
              </w:rPr>
              <w:t>экономичес-</w:t>
            </w:r>
          </w:p>
          <w:p>
            <w:pPr>
              <w:spacing w:after="20"/>
              <w:ind w:left="20"/>
              <w:jc w:val="both"/>
            </w:pPr>
            <w:r>
              <w:rPr>
                <w:rFonts w:ascii="Times New Roman"/>
                <w:b w:val="false"/>
                <w:i w:val="false"/>
                <w:color w:val="000000"/>
                <w:sz w:val="20"/>
              </w:rPr>
              <w:t>
</w:t>
            </w:r>
            <w:r>
              <w:rPr>
                <w:rFonts w:ascii="Times New Roman"/>
                <w:b/>
                <w:i w:val="false"/>
                <w:color w:val="000000"/>
                <w:sz w:val="20"/>
              </w:rPr>
              <w:t>кая комиссия</w:t>
            </w:r>
          </w:p>
          <w:p>
            <w:pPr>
              <w:spacing w:after="20"/>
              <w:ind w:left="20"/>
              <w:jc w:val="both"/>
            </w:pPr>
            <w:r>
              <w:rPr>
                <w:rFonts w:ascii="Times New Roman"/>
                <w:b w:val="false"/>
                <w:i w:val="false"/>
                <w:color w:val="000000"/>
                <w:sz w:val="20"/>
              </w:rPr>
              <w:t>
</w:t>
            </w:r>
            <w:r>
              <w:rPr>
                <w:rFonts w:ascii="Times New Roman"/>
                <w:b/>
                <w:i w:val="false"/>
                <w:color w:val="000000"/>
                <w:sz w:val="20"/>
              </w:rPr>
              <w:t>(далее –</w:t>
            </w:r>
          </w:p>
          <w:p>
            <w:pPr>
              <w:spacing w:after="20"/>
              <w:ind w:left="20"/>
              <w:jc w:val="both"/>
            </w:pPr>
            <w:r>
              <w:rPr>
                <w:rFonts w:ascii="Times New Roman"/>
                <w:b w:val="false"/>
                <w:i w:val="false"/>
                <w:color w:val="000000"/>
                <w:sz w:val="20"/>
              </w:rPr>
              <w:t>
</w:t>
            </w:r>
            <w:r>
              <w:rPr>
                <w:rFonts w:ascii="Times New Roman"/>
                <w:b/>
                <w:i w:val="false"/>
                <w:color w:val="000000"/>
                <w:sz w:val="20"/>
              </w:rPr>
              <w:t>ЕЭК),</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июля</w:t>
            </w:r>
          </w:p>
          <w:p>
            <w:pPr>
              <w:spacing w:after="20"/>
              <w:ind w:left="20"/>
              <w:jc w:val="both"/>
            </w:pPr>
            <w:r>
              <w:rPr>
                <w:rFonts w:ascii="Times New Roman"/>
                <w:b w:val="false"/>
                <w:i w:val="false"/>
                <w:color w:val="000000"/>
                <w:sz w:val="20"/>
              </w:rPr>
              <w:t>
2013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w:t>
            </w:r>
          </w:p>
          <w:p>
            <w:pPr>
              <w:spacing w:after="20"/>
              <w:ind w:left="20"/>
              <w:jc w:val="both"/>
            </w:pPr>
            <w:r>
              <w:rPr>
                <w:rFonts w:ascii="Times New Roman"/>
                <w:b w:val="false"/>
                <w:i w:val="false"/>
                <w:color w:val="000000"/>
                <w:sz w:val="20"/>
              </w:rPr>
              <w:t>
Единые санитарно-</w:t>
            </w:r>
          </w:p>
          <w:p>
            <w:pPr>
              <w:spacing w:after="20"/>
              <w:ind w:left="20"/>
              <w:jc w:val="both"/>
            </w:pPr>
            <w:r>
              <w:rPr>
                <w:rFonts w:ascii="Times New Roman"/>
                <w:b w:val="false"/>
                <w:i w:val="false"/>
                <w:color w:val="000000"/>
                <w:sz w:val="20"/>
              </w:rPr>
              <w:t>
эпидемиологические и</w:t>
            </w:r>
          </w:p>
          <w:p>
            <w:pPr>
              <w:spacing w:after="20"/>
              <w:ind w:left="20"/>
              <w:jc w:val="both"/>
            </w:pPr>
            <w:r>
              <w:rPr>
                <w:rFonts w:ascii="Times New Roman"/>
                <w:b w:val="false"/>
                <w:i w:val="false"/>
                <w:color w:val="000000"/>
                <w:sz w:val="20"/>
              </w:rPr>
              <w:t>
гигиенические</w:t>
            </w:r>
          </w:p>
          <w:p>
            <w:pPr>
              <w:spacing w:after="20"/>
              <w:ind w:left="20"/>
              <w:jc w:val="both"/>
            </w:pPr>
            <w:r>
              <w:rPr>
                <w:rFonts w:ascii="Times New Roman"/>
                <w:b w:val="false"/>
                <w:i w:val="false"/>
                <w:color w:val="000000"/>
                <w:sz w:val="20"/>
              </w:rPr>
              <w:t>
требования к</w:t>
            </w:r>
          </w:p>
          <w:p>
            <w:pPr>
              <w:spacing w:after="20"/>
              <w:ind w:left="20"/>
              <w:jc w:val="both"/>
            </w:pPr>
            <w:r>
              <w:rPr>
                <w:rFonts w:ascii="Times New Roman"/>
                <w:b w:val="false"/>
                <w:i w:val="false"/>
                <w:color w:val="000000"/>
                <w:sz w:val="20"/>
              </w:rPr>
              <w:t>
товарам, подлежащим</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эпидемиологическому</w:t>
            </w:r>
          </w:p>
          <w:p>
            <w:pPr>
              <w:spacing w:after="20"/>
              <w:ind w:left="20"/>
              <w:jc w:val="both"/>
            </w:pPr>
            <w:r>
              <w:rPr>
                <w:rFonts w:ascii="Times New Roman"/>
                <w:b w:val="false"/>
                <w:i w:val="false"/>
                <w:color w:val="000000"/>
                <w:sz w:val="20"/>
              </w:rPr>
              <w:t>
надзору (контролю),</w:t>
            </w:r>
          </w:p>
          <w:p>
            <w:pPr>
              <w:spacing w:after="20"/>
              <w:ind w:left="20"/>
              <w:jc w:val="both"/>
            </w:pPr>
            <w:r>
              <w:rPr>
                <w:rFonts w:ascii="Times New Roman"/>
                <w:b w:val="false"/>
                <w:i w:val="false"/>
                <w:color w:val="000000"/>
                <w:sz w:val="20"/>
              </w:rPr>
              <w:t>
утвержденные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Решением</w:t>
            </w:r>
            <w:r>
              <w:rPr>
                <w:rFonts w:ascii="Times New Roman"/>
                <w:b w:val="false"/>
                <w:i w:val="false"/>
                <w:color w:val="000000"/>
                <w:sz w:val="20"/>
              </w:rPr>
              <w:t xml:space="preserve"> Комиссии</w:t>
            </w:r>
          </w:p>
          <w:p>
            <w:pPr>
              <w:spacing w:after="20"/>
              <w:ind w:left="20"/>
              <w:jc w:val="both"/>
            </w:pPr>
            <w:r>
              <w:rPr>
                <w:rFonts w:ascii="Times New Roman"/>
                <w:b w:val="false"/>
                <w:i w:val="false"/>
                <w:color w:val="000000"/>
                <w:sz w:val="20"/>
              </w:rPr>
              <w:t>
Таможенного союза от</w:t>
            </w:r>
          </w:p>
          <w:p>
            <w:pPr>
              <w:spacing w:after="20"/>
              <w:ind w:left="20"/>
              <w:jc w:val="both"/>
            </w:pPr>
            <w:r>
              <w:rPr>
                <w:rFonts w:ascii="Times New Roman"/>
                <w:b w:val="false"/>
                <w:i w:val="false"/>
                <w:color w:val="000000"/>
                <w:sz w:val="20"/>
              </w:rPr>
              <w:t>
28 мая 2010 года №</w:t>
            </w:r>
          </w:p>
          <w:p>
            <w:pPr>
              <w:spacing w:after="20"/>
              <w:ind w:left="20"/>
              <w:jc w:val="both"/>
            </w:pPr>
            <w:r>
              <w:rPr>
                <w:rFonts w:ascii="Times New Roman"/>
                <w:b w:val="false"/>
                <w:i w:val="false"/>
                <w:color w:val="000000"/>
                <w:sz w:val="20"/>
              </w:rPr>
              <w:t>
299, в части</w:t>
            </w:r>
          </w:p>
          <w:p>
            <w:pPr>
              <w:spacing w:after="20"/>
              <w:ind w:left="20"/>
              <w:jc w:val="both"/>
            </w:pPr>
            <w:r>
              <w:rPr>
                <w:rFonts w:ascii="Times New Roman"/>
                <w:b w:val="false"/>
                <w:i w:val="false"/>
                <w:color w:val="000000"/>
                <w:sz w:val="20"/>
              </w:rPr>
              <w:t>
исключения их них</w:t>
            </w:r>
          </w:p>
          <w:p>
            <w:pPr>
              <w:spacing w:after="20"/>
              <w:ind w:left="20"/>
              <w:jc w:val="both"/>
            </w:pPr>
            <w:r>
              <w:rPr>
                <w:rFonts w:ascii="Times New Roman"/>
                <w:b w:val="false"/>
                <w:i w:val="false"/>
                <w:color w:val="000000"/>
                <w:sz w:val="20"/>
              </w:rPr>
              <w:t>
требований к</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являющейся объектом</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регулирования</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 с учетом</w:t>
            </w:r>
          </w:p>
          <w:p>
            <w:pPr>
              <w:spacing w:after="20"/>
              <w:ind w:left="20"/>
              <w:jc w:val="both"/>
            </w:pPr>
            <w:r>
              <w:rPr>
                <w:rFonts w:ascii="Times New Roman"/>
                <w:b w:val="false"/>
                <w:i w:val="false"/>
                <w:color w:val="000000"/>
                <w:sz w:val="20"/>
              </w:rPr>
              <w:t>
пакетного принципа</w:t>
            </w:r>
          </w:p>
          <w:p>
            <w:pPr>
              <w:spacing w:after="20"/>
              <w:ind w:left="20"/>
              <w:jc w:val="both"/>
            </w:pPr>
            <w:r>
              <w:rPr>
                <w:rFonts w:ascii="Times New Roman"/>
                <w:b w:val="false"/>
                <w:i w:val="false"/>
                <w:color w:val="000000"/>
                <w:sz w:val="20"/>
              </w:rPr>
              <w:t>
установления</w:t>
            </w:r>
          </w:p>
          <w:p>
            <w:pPr>
              <w:spacing w:after="20"/>
              <w:ind w:left="20"/>
              <w:jc w:val="both"/>
            </w:pPr>
            <w:r>
              <w:rPr>
                <w:rFonts w:ascii="Times New Roman"/>
                <w:b w:val="false"/>
                <w:i w:val="false"/>
                <w:color w:val="000000"/>
                <w:sz w:val="20"/>
              </w:rPr>
              <w:t>
требований в</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регламентах</w:t>
            </w:r>
          </w:p>
          <w:p>
            <w:pPr>
              <w:spacing w:after="20"/>
              <w:ind w:left="20"/>
              <w:jc w:val="both"/>
            </w:pPr>
            <w:r>
              <w:rPr>
                <w:rFonts w:ascii="Times New Roman"/>
                <w:b w:val="false"/>
                <w:i w:val="false"/>
                <w:color w:val="000000"/>
                <w:sz w:val="20"/>
              </w:rPr>
              <w:t>
Таможенного союза на</w:t>
            </w:r>
          </w:p>
          <w:p>
            <w:pPr>
              <w:spacing w:after="20"/>
              <w:ind w:left="20"/>
              <w:jc w:val="both"/>
            </w:pPr>
            <w:r>
              <w:rPr>
                <w:rFonts w:ascii="Times New Roman"/>
                <w:b w:val="false"/>
                <w:i w:val="false"/>
                <w:color w:val="000000"/>
                <w:sz w:val="20"/>
              </w:rPr>
              <w:t>
пищевую продукцию.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июля</w:t>
            </w:r>
          </w:p>
          <w:p>
            <w:pPr>
              <w:spacing w:after="20"/>
              <w:ind w:left="20"/>
              <w:jc w:val="both"/>
            </w:pPr>
            <w:r>
              <w:rPr>
                <w:rFonts w:ascii="Times New Roman"/>
                <w:b w:val="false"/>
                <w:i w:val="false"/>
                <w:color w:val="000000"/>
                <w:sz w:val="20"/>
              </w:rPr>
              <w:t>
2013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Перечня</w:t>
            </w:r>
          </w:p>
          <w:p>
            <w:pPr>
              <w:spacing w:after="20"/>
              <w:ind w:left="20"/>
              <w:jc w:val="both"/>
            </w:pPr>
            <w:r>
              <w:rPr>
                <w:rFonts w:ascii="Times New Roman"/>
                <w:b w:val="false"/>
                <w:i w:val="false"/>
                <w:color w:val="000000"/>
                <w:sz w:val="20"/>
              </w:rPr>
              <w:t>
продукции с</w:t>
            </w:r>
          </w:p>
          <w:p>
            <w:pPr>
              <w:spacing w:after="20"/>
              <w:ind w:left="20"/>
              <w:jc w:val="both"/>
            </w:pPr>
            <w:r>
              <w:rPr>
                <w:rFonts w:ascii="Times New Roman"/>
                <w:b w:val="false"/>
                <w:i w:val="false"/>
                <w:color w:val="000000"/>
                <w:sz w:val="20"/>
              </w:rPr>
              <w:t>
указанием кодов ТН</w:t>
            </w:r>
          </w:p>
          <w:p>
            <w:pPr>
              <w:spacing w:after="20"/>
              <w:ind w:left="20"/>
              <w:jc w:val="both"/>
            </w:pPr>
            <w:r>
              <w:rPr>
                <w:rFonts w:ascii="Times New Roman"/>
                <w:b w:val="false"/>
                <w:i w:val="false"/>
                <w:color w:val="000000"/>
                <w:sz w:val="20"/>
              </w:rPr>
              <w:t>
ВЭД ТС, в отношении</w:t>
            </w:r>
          </w:p>
          <w:p>
            <w:pPr>
              <w:spacing w:after="20"/>
              <w:ind w:left="20"/>
              <w:jc w:val="both"/>
            </w:pPr>
            <w:r>
              <w:rPr>
                <w:rFonts w:ascii="Times New Roman"/>
                <w:b w:val="false"/>
                <w:i w:val="false"/>
                <w:color w:val="000000"/>
                <w:sz w:val="20"/>
              </w:rPr>
              <w:t>
которой подача</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декларации должна</w:t>
            </w:r>
          </w:p>
          <w:p>
            <w:pPr>
              <w:spacing w:after="20"/>
              <w:ind w:left="20"/>
              <w:jc w:val="both"/>
            </w:pPr>
            <w:r>
              <w:rPr>
                <w:rFonts w:ascii="Times New Roman"/>
                <w:b w:val="false"/>
                <w:i w:val="false"/>
                <w:color w:val="000000"/>
                <w:sz w:val="20"/>
              </w:rPr>
              <w:t>
сопровождаться</w:t>
            </w:r>
          </w:p>
          <w:p>
            <w:pPr>
              <w:spacing w:after="20"/>
              <w:ind w:left="20"/>
              <w:jc w:val="both"/>
            </w:pPr>
            <w:r>
              <w:rPr>
                <w:rFonts w:ascii="Times New Roman"/>
                <w:b w:val="false"/>
                <w:i w:val="false"/>
                <w:color w:val="000000"/>
                <w:sz w:val="20"/>
              </w:rPr>
              <w:t>
представлением</w:t>
            </w:r>
          </w:p>
          <w:p>
            <w:pPr>
              <w:spacing w:after="20"/>
              <w:ind w:left="20"/>
              <w:jc w:val="both"/>
            </w:pPr>
            <w:r>
              <w:rPr>
                <w:rFonts w:ascii="Times New Roman"/>
                <w:b w:val="false"/>
                <w:i w:val="false"/>
                <w:color w:val="000000"/>
                <w:sz w:val="20"/>
              </w:rPr>
              <w:t>
таможенному органу</w:t>
            </w:r>
          </w:p>
          <w:p>
            <w:pPr>
              <w:spacing w:after="20"/>
              <w:ind w:left="20"/>
              <w:jc w:val="both"/>
            </w:pPr>
            <w:r>
              <w:rPr>
                <w:rFonts w:ascii="Times New Roman"/>
                <w:b w:val="false"/>
                <w:i w:val="false"/>
                <w:color w:val="000000"/>
                <w:sz w:val="20"/>
              </w:rPr>
              <w:t>
одного из документов</w:t>
            </w:r>
          </w:p>
          <w:p>
            <w:pPr>
              <w:spacing w:after="20"/>
              <w:ind w:left="20"/>
              <w:jc w:val="both"/>
            </w:pPr>
            <w:r>
              <w:rPr>
                <w:rFonts w:ascii="Times New Roman"/>
                <w:b w:val="false"/>
                <w:i w:val="false"/>
                <w:color w:val="000000"/>
                <w:sz w:val="20"/>
              </w:rPr>
              <w:t>
о соответствии,</w:t>
            </w:r>
          </w:p>
          <w:p>
            <w:pPr>
              <w:spacing w:after="20"/>
              <w:ind w:left="20"/>
              <w:jc w:val="both"/>
            </w:pPr>
            <w:r>
              <w:rPr>
                <w:rFonts w:ascii="Times New Roman"/>
                <w:b w:val="false"/>
                <w:i w:val="false"/>
                <w:color w:val="000000"/>
                <w:sz w:val="20"/>
              </w:rPr>
              <w:t>
подтверждающих</w:t>
            </w:r>
          </w:p>
          <w:p>
            <w:pPr>
              <w:spacing w:after="20"/>
              <w:ind w:left="20"/>
              <w:jc w:val="both"/>
            </w:pPr>
            <w:r>
              <w:rPr>
                <w:rFonts w:ascii="Times New Roman"/>
                <w:b w:val="false"/>
                <w:i w:val="false"/>
                <w:color w:val="000000"/>
                <w:sz w:val="20"/>
              </w:rPr>
              <w:t>
соблюдение</w:t>
            </w:r>
          </w:p>
          <w:p>
            <w:pPr>
              <w:spacing w:after="20"/>
              <w:ind w:left="20"/>
              <w:jc w:val="both"/>
            </w:pPr>
            <w:r>
              <w:rPr>
                <w:rFonts w:ascii="Times New Roman"/>
                <w:b w:val="false"/>
                <w:i w:val="false"/>
                <w:color w:val="000000"/>
                <w:sz w:val="20"/>
              </w:rPr>
              <w:t>
требований</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w:t>
            </w:r>
          </w:p>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w:t>
            </w:r>
          </w:p>
          <w:p>
            <w:pPr>
              <w:spacing w:after="20"/>
              <w:ind w:left="20"/>
              <w:jc w:val="both"/>
            </w:pPr>
            <w:r>
              <w:rPr>
                <w:rFonts w:ascii="Times New Roman"/>
                <w:b w:val="false"/>
                <w:i w:val="false"/>
                <w:color w:val="000000"/>
                <w:sz w:val="20"/>
              </w:rPr>
              <w:t>
2013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рекомендаций по</w:t>
            </w:r>
          </w:p>
          <w:p>
            <w:pPr>
              <w:spacing w:after="20"/>
              <w:ind w:left="20"/>
              <w:jc w:val="both"/>
            </w:pPr>
            <w:r>
              <w:rPr>
                <w:rFonts w:ascii="Times New Roman"/>
                <w:b w:val="false"/>
                <w:i w:val="false"/>
                <w:color w:val="000000"/>
                <w:sz w:val="20"/>
              </w:rPr>
              <w:t>
применению</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w:t>
            </w:r>
          </w:p>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мая</w:t>
            </w:r>
          </w:p>
          <w:p>
            <w:pPr>
              <w:spacing w:after="20"/>
              <w:ind w:left="20"/>
              <w:jc w:val="both"/>
            </w:pPr>
            <w:r>
              <w:rPr>
                <w:rFonts w:ascii="Times New Roman"/>
                <w:b w:val="false"/>
                <w:i w:val="false"/>
                <w:color w:val="000000"/>
                <w:sz w:val="20"/>
              </w:rPr>
              <w:t>
2013 года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 по реализации технического регламента Таможенного союза</w:t>
            </w:r>
          </w:p>
          <w:p>
            <w:pPr>
              <w:spacing w:after="20"/>
              <w:ind w:left="20"/>
              <w:jc w:val="both"/>
            </w:pPr>
            <w:r>
              <w:rPr>
                <w:rFonts w:ascii="Times New Roman"/>
                <w:b w:val="false"/>
                <w:i w:val="false"/>
                <w:color w:val="000000"/>
                <w:sz w:val="20"/>
              </w:rPr>
              <w:t>
</w:t>
            </w:r>
            <w:r>
              <w:rPr>
                <w:rFonts w:ascii="Times New Roman"/>
                <w:b/>
                <w:i w:val="false"/>
                <w:color w:val="000000"/>
                <w:sz w:val="20"/>
              </w:rPr>
              <w:t>"Технический регламент на масложировую продукцию"</w:t>
            </w:r>
          </w:p>
          <w:p>
            <w:pPr>
              <w:spacing w:after="20"/>
              <w:ind w:left="20"/>
              <w:jc w:val="both"/>
            </w:pPr>
            <w:r>
              <w:rPr>
                <w:rFonts w:ascii="Times New Roman"/>
                <w:b w:val="false"/>
                <w:i w:val="false"/>
                <w:color w:val="000000"/>
                <w:sz w:val="20"/>
              </w:rPr>
              <w:t>
</w:t>
            </w:r>
            <w:r>
              <w:rPr>
                <w:rFonts w:ascii="Times New Roman"/>
                <w:b/>
                <w:i w:val="false"/>
                <w:color w:val="000000"/>
                <w:sz w:val="20"/>
              </w:rPr>
              <w:t>(ТР ТС 024/2011), рекомендуемые государствам – членам Таможенного союза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w:t>
            </w:r>
          </w:p>
          <w:p>
            <w:pPr>
              <w:spacing w:after="20"/>
              <w:ind w:left="20"/>
              <w:jc w:val="both"/>
            </w:pPr>
            <w:r>
              <w:rPr>
                <w:rFonts w:ascii="Times New Roman"/>
                <w:b w:val="false"/>
                <w:i w:val="false"/>
                <w:color w:val="000000"/>
                <w:sz w:val="20"/>
              </w:rPr>
              <w:t>
нормативных и</w:t>
            </w:r>
          </w:p>
          <w:p>
            <w:pPr>
              <w:spacing w:after="20"/>
              <w:ind w:left="20"/>
              <w:jc w:val="both"/>
            </w:pPr>
            <w:r>
              <w:rPr>
                <w:rFonts w:ascii="Times New Roman"/>
                <w:b w:val="false"/>
                <w:i w:val="false"/>
                <w:color w:val="000000"/>
                <w:sz w:val="20"/>
              </w:rPr>
              <w:t>
правовых актов</w:t>
            </w:r>
          </w:p>
          <w:p>
            <w:pPr>
              <w:spacing w:after="20"/>
              <w:ind w:left="20"/>
              <w:jc w:val="both"/>
            </w:pPr>
            <w:r>
              <w:rPr>
                <w:rFonts w:ascii="Times New Roman"/>
                <w:b w:val="false"/>
                <w:i w:val="false"/>
                <w:color w:val="000000"/>
                <w:sz w:val="20"/>
              </w:rPr>
              <w:t>
государств–членов</w:t>
            </w:r>
          </w:p>
          <w:p>
            <w:pPr>
              <w:spacing w:after="20"/>
              <w:ind w:left="20"/>
              <w:jc w:val="both"/>
            </w:pPr>
            <w:r>
              <w:rPr>
                <w:rFonts w:ascii="Times New Roman"/>
                <w:b w:val="false"/>
                <w:i w:val="false"/>
                <w:color w:val="000000"/>
                <w:sz w:val="20"/>
              </w:rPr>
              <w:t>
Таможенного союза в</w:t>
            </w:r>
          </w:p>
          <w:p>
            <w:pPr>
              <w:spacing w:after="20"/>
              <w:ind w:left="20"/>
              <w:jc w:val="both"/>
            </w:pPr>
            <w:r>
              <w:rPr>
                <w:rFonts w:ascii="Times New Roman"/>
                <w:b w:val="false"/>
                <w:i w:val="false"/>
                <w:color w:val="000000"/>
                <w:sz w:val="20"/>
              </w:rPr>
              <w:t>
соответствие с ТР ТС</w:t>
            </w:r>
          </w:p>
          <w:p>
            <w:pPr>
              <w:spacing w:after="20"/>
              <w:ind w:left="20"/>
              <w:jc w:val="both"/>
            </w:pPr>
            <w:r>
              <w:rPr>
                <w:rFonts w:ascii="Times New Roman"/>
                <w:b w:val="false"/>
                <w:i w:val="false"/>
                <w:color w:val="000000"/>
                <w:sz w:val="20"/>
              </w:rPr>
              <w:t>
024/2011.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Стороны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июля</w:t>
            </w:r>
          </w:p>
          <w:p>
            <w:pPr>
              <w:spacing w:after="20"/>
              <w:ind w:left="20"/>
              <w:jc w:val="both"/>
            </w:pPr>
            <w:r>
              <w:rPr>
                <w:rFonts w:ascii="Times New Roman"/>
                <w:b w:val="false"/>
                <w:i w:val="false"/>
                <w:color w:val="000000"/>
                <w:sz w:val="20"/>
              </w:rPr>
              <w:t>
2013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действие</w:t>
            </w:r>
          </w:p>
          <w:p>
            <w:pPr>
              <w:spacing w:after="20"/>
              <w:ind w:left="20"/>
              <w:jc w:val="both"/>
            </w:pPr>
            <w:r>
              <w:rPr>
                <w:rFonts w:ascii="Times New Roman"/>
                <w:b w:val="false"/>
                <w:i w:val="false"/>
                <w:color w:val="000000"/>
                <w:sz w:val="20"/>
              </w:rPr>
              <w:t>
на национальном</w:t>
            </w:r>
          </w:p>
          <w:p>
            <w:pPr>
              <w:spacing w:after="20"/>
              <w:ind w:left="20"/>
              <w:jc w:val="both"/>
            </w:pPr>
            <w:r>
              <w:rPr>
                <w:rFonts w:ascii="Times New Roman"/>
                <w:b w:val="false"/>
                <w:i w:val="false"/>
                <w:color w:val="000000"/>
                <w:sz w:val="20"/>
              </w:rPr>
              <w:t>
уровне национальных</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стандартов других</w:t>
            </w:r>
          </w:p>
          <w:p>
            <w:pPr>
              <w:spacing w:after="20"/>
              <w:ind w:left="20"/>
              <w:jc w:val="both"/>
            </w:pPr>
            <w:r>
              <w:rPr>
                <w:rFonts w:ascii="Times New Roman"/>
                <w:b w:val="false"/>
                <w:i w:val="false"/>
                <w:color w:val="000000"/>
                <w:sz w:val="20"/>
              </w:rPr>
              <w:t>
государств,</w:t>
            </w:r>
          </w:p>
          <w:p>
            <w:pPr>
              <w:spacing w:after="20"/>
              <w:ind w:left="20"/>
              <w:jc w:val="both"/>
            </w:pPr>
            <w:r>
              <w:rPr>
                <w:rFonts w:ascii="Times New Roman"/>
                <w:b w:val="false"/>
                <w:i w:val="false"/>
                <w:color w:val="000000"/>
                <w:sz w:val="20"/>
              </w:rPr>
              <w:t>
включенных в Перечни</w:t>
            </w:r>
          </w:p>
          <w:p>
            <w:pPr>
              <w:spacing w:after="20"/>
              <w:ind w:left="20"/>
              <w:jc w:val="both"/>
            </w:pPr>
            <w:r>
              <w:rPr>
                <w:rFonts w:ascii="Times New Roman"/>
                <w:b w:val="false"/>
                <w:i w:val="false"/>
                <w:color w:val="000000"/>
                <w:sz w:val="20"/>
              </w:rPr>
              <w:t>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Стороны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необходи-</w:t>
            </w:r>
          </w:p>
          <w:p>
            <w:pPr>
              <w:spacing w:after="20"/>
              <w:ind w:left="20"/>
              <w:jc w:val="both"/>
            </w:pPr>
            <w:r>
              <w:rPr>
                <w:rFonts w:ascii="Times New Roman"/>
                <w:b w:val="false"/>
                <w:i w:val="false"/>
                <w:color w:val="000000"/>
                <w:sz w:val="20"/>
              </w:rPr>
              <w:t>
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органов</w:t>
            </w:r>
          </w:p>
          <w:p>
            <w:pPr>
              <w:spacing w:after="20"/>
              <w:ind w:left="20"/>
              <w:jc w:val="both"/>
            </w:pPr>
            <w:r>
              <w:rPr>
                <w:rFonts w:ascii="Times New Roman"/>
                <w:b w:val="false"/>
                <w:i w:val="false"/>
                <w:color w:val="000000"/>
                <w:sz w:val="20"/>
              </w:rPr>
              <w:t>
по сертификации</w:t>
            </w:r>
          </w:p>
          <w:p>
            <w:pPr>
              <w:spacing w:after="20"/>
              <w:ind w:left="20"/>
              <w:jc w:val="both"/>
            </w:pPr>
            <w:r>
              <w:rPr>
                <w:rFonts w:ascii="Times New Roman"/>
                <w:b w:val="false"/>
                <w:i w:val="false"/>
                <w:color w:val="000000"/>
                <w:sz w:val="20"/>
              </w:rPr>
              <w:t>
(оценке</w:t>
            </w:r>
          </w:p>
          <w:p>
            <w:pPr>
              <w:spacing w:after="20"/>
              <w:ind w:left="20"/>
              <w:jc w:val="both"/>
            </w:pPr>
            <w:r>
              <w:rPr>
                <w:rFonts w:ascii="Times New Roman"/>
                <w:b w:val="false"/>
                <w:i w:val="false"/>
                <w:color w:val="000000"/>
                <w:sz w:val="20"/>
              </w:rPr>
              <w:t>
(подтверждению)</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испытательных</w:t>
            </w:r>
          </w:p>
          <w:p>
            <w:pPr>
              <w:spacing w:after="20"/>
              <w:ind w:left="20"/>
              <w:jc w:val="both"/>
            </w:pPr>
            <w:r>
              <w:rPr>
                <w:rFonts w:ascii="Times New Roman"/>
                <w:b w:val="false"/>
                <w:i w:val="false"/>
                <w:color w:val="000000"/>
                <w:sz w:val="20"/>
              </w:rPr>
              <w:t>
лабораторий</w:t>
            </w:r>
          </w:p>
          <w:p>
            <w:pPr>
              <w:spacing w:after="20"/>
              <w:ind w:left="20"/>
              <w:jc w:val="both"/>
            </w:pPr>
            <w:r>
              <w:rPr>
                <w:rFonts w:ascii="Times New Roman"/>
                <w:b w:val="false"/>
                <w:i w:val="false"/>
                <w:color w:val="000000"/>
                <w:sz w:val="20"/>
              </w:rPr>
              <w:t>
(центров),</w:t>
            </w:r>
          </w:p>
          <w:p>
            <w:pPr>
              <w:spacing w:after="20"/>
              <w:ind w:left="20"/>
              <w:jc w:val="both"/>
            </w:pPr>
            <w:r>
              <w:rPr>
                <w:rFonts w:ascii="Times New Roman"/>
                <w:b w:val="false"/>
                <w:i w:val="false"/>
                <w:color w:val="000000"/>
                <w:sz w:val="20"/>
              </w:rPr>
              <w:t>
осуществляющих</w:t>
            </w:r>
          </w:p>
          <w:p>
            <w:pPr>
              <w:spacing w:after="20"/>
              <w:ind w:left="20"/>
              <w:jc w:val="both"/>
            </w:pPr>
            <w:r>
              <w:rPr>
                <w:rFonts w:ascii="Times New Roman"/>
                <w:b w:val="false"/>
                <w:i w:val="false"/>
                <w:color w:val="000000"/>
                <w:sz w:val="20"/>
              </w:rPr>
              <w:t>
работы по оценке</w:t>
            </w:r>
          </w:p>
          <w:p>
            <w:pPr>
              <w:spacing w:after="20"/>
              <w:ind w:left="20"/>
              <w:jc w:val="both"/>
            </w:pPr>
            <w:r>
              <w:rPr>
                <w:rFonts w:ascii="Times New Roman"/>
                <w:b w:val="false"/>
                <w:i w:val="false"/>
                <w:color w:val="000000"/>
                <w:sz w:val="20"/>
              </w:rPr>
              <w:t>
(подтверждению)</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требованиям</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Стороны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июля</w:t>
            </w:r>
          </w:p>
          <w:p>
            <w:pPr>
              <w:spacing w:after="20"/>
              <w:ind w:left="20"/>
              <w:jc w:val="both"/>
            </w:pPr>
            <w:r>
              <w:rPr>
                <w:rFonts w:ascii="Times New Roman"/>
                <w:b w:val="false"/>
                <w:i w:val="false"/>
                <w:color w:val="000000"/>
                <w:sz w:val="20"/>
              </w:rPr>
              <w:t>
2013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w:t>
            </w:r>
          </w:p>
          <w:p>
            <w:pPr>
              <w:spacing w:after="20"/>
              <w:ind w:left="20"/>
              <w:jc w:val="both"/>
            </w:pPr>
            <w:r>
              <w:rPr>
                <w:rFonts w:ascii="Times New Roman"/>
                <w:b w:val="false"/>
                <w:i w:val="false"/>
                <w:color w:val="000000"/>
                <w:sz w:val="20"/>
              </w:rPr>
              <w:t>
национальную часть</w:t>
            </w:r>
          </w:p>
          <w:p>
            <w:pPr>
              <w:spacing w:after="20"/>
              <w:ind w:left="20"/>
              <w:jc w:val="both"/>
            </w:pPr>
            <w:r>
              <w:rPr>
                <w:rFonts w:ascii="Times New Roman"/>
                <w:b w:val="false"/>
                <w:i w:val="false"/>
                <w:color w:val="000000"/>
                <w:sz w:val="20"/>
              </w:rPr>
              <w:t>
Единого реестра</w:t>
            </w:r>
          </w:p>
          <w:p>
            <w:pPr>
              <w:spacing w:after="20"/>
              <w:ind w:left="20"/>
              <w:jc w:val="both"/>
            </w:pPr>
            <w:r>
              <w:rPr>
                <w:rFonts w:ascii="Times New Roman"/>
                <w:b w:val="false"/>
                <w:i w:val="false"/>
                <w:color w:val="000000"/>
                <w:sz w:val="20"/>
              </w:rPr>
              <w:t>
органов по</w:t>
            </w:r>
          </w:p>
          <w:p>
            <w:pPr>
              <w:spacing w:after="20"/>
              <w:ind w:left="20"/>
              <w:jc w:val="both"/>
            </w:pPr>
            <w:r>
              <w:rPr>
                <w:rFonts w:ascii="Times New Roman"/>
                <w:b w:val="false"/>
                <w:i w:val="false"/>
                <w:color w:val="000000"/>
                <w:sz w:val="20"/>
              </w:rPr>
              <w:t>
сертификации и</w:t>
            </w:r>
          </w:p>
          <w:p>
            <w:pPr>
              <w:spacing w:after="20"/>
              <w:ind w:left="20"/>
              <w:jc w:val="both"/>
            </w:pPr>
            <w:r>
              <w:rPr>
                <w:rFonts w:ascii="Times New Roman"/>
                <w:b w:val="false"/>
                <w:i w:val="false"/>
                <w:color w:val="000000"/>
                <w:sz w:val="20"/>
              </w:rPr>
              <w:t>
испытательных</w:t>
            </w:r>
          </w:p>
          <w:p>
            <w:pPr>
              <w:spacing w:after="20"/>
              <w:ind w:left="20"/>
              <w:jc w:val="both"/>
            </w:pPr>
            <w:r>
              <w:rPr>
                <w:rFonts w:ascii="Times New Roman"/>
                <w:b w:val="false"/>
                <w:i w:val="false"/>
                <w:color w:val="000000"/>
                <w:sz w:val="20"/>
              </w:rPr>
              <w:t>
лабораторий</w:t>
            </w:r>
          </w:p>
          <w:p>
            <w:pPr>
              <w:spacing w:after="20"/>
              <w:ind w:left="20"/>
              <w:jc w:val="both"/>
            </w:pPr>
            <w:r>
              <w:rPr>
                <w:rFonts w:ascii="Times New Roman"/>
                <w:b w:val="false"/>
                <w:i w:val="false"/>
                <w:color w:val="000000"/>
                <w:sz w:val="20"/>
              </w:rPr>
              <w:t>
(центров)</w:t>
            </w:r>
          </w:p>
          <w:p>
            <w:pPr>
              <w:spacing w:after="20"/>
              <w:ind w:left="20"/>
              <w:jc w:val="both"/>
            </w:pPr>
            <w:r>
              <w:rPr>
                <w:rFonts w:ascii="Times New Roman"/>
                <w:b w:val="false"/>
                <w:i w:val="false"/>
                <w:color w:val="000000"/>
                <w:sz w:val="20"/>
              </w:rPr>
              <w:t>
Таможенного союза</w:t>
            </w:r>
          </w:p>
          <w:p>
            <w:pPr>
              <w:spacing w:after="20"/>
              <w:ind w:left="20"/>
              <w:jc w:val="both"/>
            </w:pPr>
            <w:r>
              <w:rPr>
                <w:rFonts w:ascii="Times New Roman"/>
                <w:b w:val="false"/>
                <w:i w:val="false"/>
                <w:color w:val="000000"/>
                <w:sz w:val="20"/>
              </w:rPr>
              <w:t>
органов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испытательных</w:t>
            </w:r>
          </w:p>
          <w:p>
            <w:pPr>
              <w:spacing w:after="20"/>
              <w:ind w:left="20"/>
              <w:jc w:val="both"/>
            </w:pPr>
            <w:r>
              <w:rPr>
                <w:rFonts w:ascii="Times New Roman"/>
                <w:b w:val="false"/>
                <w:i w:val="false"/>
                <w:color w:val="000000"/>
                <w:sz w:val="20"/>
              </w:rPr>
              <w:t>
лабораторий</w:t>
            </w:r>
          </w:p>
          <w:p>
            <w:pPr>
              <w:spacing w:after="20"/>
              <w:ind w:left="20"/>
              <w:jc w:val="both"/>
            </w:pPr>
            <w:r>
              <w:rPr>
                <w:rFonts w:ascii="Times New Roman"/>
                <w:b w:val="false"/>
                <w:i w:val="false"/>
                <w:color w:val="000000"/>
                <w:sz w:val="20"/>
              </w:rPr>
              <w:t>
(центров),</w:t>
            </w:r>
          </w:p>
          <w:p>
            <w:pPr>
              <w:spacing w:after="20"/>
              <w:ind w:left="20"/>
              <w:jc w:val="both"/>
            </w:pPr>
            <w:r>
              <w:rPr>
                <w:rFonts w:ascii="Times New Roman"/>
                <w:b w:val="false"/>
                <w:i w:val="false"/>
                <w:color w:val="000000"/>
                <w:sz w:val="20"/>
              </w:rPr>
              <w:t>
выполняющих работы</w:t>
            </w:r>
          </w:p>
          <w:p>
            <w:pPr>
              <w:spacing w:after="20"/>
              <w:ind w:left="20"/>
              <w:jc w:val="both"/>
            </w:pPr>
            <w:r>
              <w:rPr>
                <w:rFonts w:ascii="Times New Roman"/>
                <w:b w:val="false"/>
                <w:i w:val="false"/>
                <w:color w:val="000000"/>
                <w:sz w:val="20"/>
              </w:rPr>
              <w:t>
по оценке</w:t>
            </w:r>
          </w:p>
          <w:p>
            <w:pPr>
              <w:spacing w:after="20"/>
              <w:ind w:left="20"/>
              <w:jc w:val="both"/>
            </w:pPr>
            <w:r>
              <w:rPr>
                <w:rFonts w:ascii="Times New Roman"/>
                <w:b w:val="false"/>
                <w:i w:val="false"/>
                <w:color w:val="000000"/>
                <w:sz w:val="20"/>
              </w:rPr>
              <w:t>
(подтверждению)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Стороны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Стороны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июля</w:t>
            </w:r>
          </w:p>
          <w:p>
            <w:pPr>
              <w:spacing w:after="20"/>
              <w:ind w:left="20"/>
              <w:jc w:val="both"/>
            </w:pPr>
            <w:r>
              <w:rPr>
                <w:rFonts w:ascii="Times New Roman"/>
                <w:b w:val="false"/>
                <w:i w:val="false"/>
                <w:color w:val="000000"/>
                <w:sz w:val="20"/>
              </w:rPr>
              <w:t>
2013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