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e4a5" w14:textId="c13e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866.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Сторон принять необходимые меры по обеспечению своевременного принятия международных договоров и иных документов, предусмотренных Календарным планом разработки документов в целях реализации Соглашений, формирующих ЕЭП от 7 апреля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