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d895" w14:textId="767d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в соответствии с единой Товарной номенклатурой внешнеэкономической деятельности Таможенного союза кофемашины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9 декабря 2011 года № 862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Кофемашины, имеющие одну или несколько из перечисленных характеристик: производительность не менее 50 чашек/час, возможность подключения к водопроводной и/или канализационной сети, объем бойлера для воды не менее 4 литров и вес не менее 30 кг, классифицировать в подсубпозиции 8419 81 200 0 ТН ВЭД ТС в соответствии с Основными правилами интерпретации ТН ВЭД ТС 1 и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с изменением, внесенным решением Коллегии Евразийской экономической комиссии от 02.12.2014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вступления в силу решения Совета Евразийской экономической комиссии «О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авиации»).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