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8fdd" w14:textId="cd78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повестки дня заседания Межгосударственного Совета ЕврАзЭС (Высшего органа Таможенного союза) на уровне глав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839.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Одобрить в основном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повестки дня заседания Межгосударственного Совета ЕврАзЭС (Высшего органа Таможенного союза) на уровне глав государств (прилагается).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2011 года №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заседания Межгосударственного Совета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(Высшего органа Таможенного союза) на уровне глав государств "___" ________ 2011 г.                                г.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Доклад Ответственного секретаря Комиссии Таможенного союза "О выполнении плана действий по формированию Таможенного союза,установленного решениями Межгоссовета ЕврАзЭС (Высшего органаТаможенного союза)".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принятии следующих международных договоров Таможенногосоюза: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Протокол о внесении изменений и дополнений в Соглашение онекоторых вопросах предоставления обеспечения уплаты таможенныхпошлин, налогов в отношении товаров, перевозимых в соответствии стаможенной процедурой таможенного транзита, особенностях взысканиятаможенных пошлин, налогов и порядке перечисления взысканных сумм вотношении таких товаров от 21 мая 2010 года.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Соглашение о порядке перемещения продукции военного назначения между государствами–членами Таможенного союза, а также через границу Таможенного союза (при условии завершения ВГП).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Договор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(при условии завершения ВГП).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вступлении в силу международных договоров, формирующих Единое экономическое пространство Республики Беларусь, Республики Казахстан и Российской Федерации.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Декларации о евразийской экономической интеграции.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 отдельных согласованных мерах торгово-экономической политики государств–членов Таможенного союза (предложение белорусской Стороны).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проекте сметы расходов Комиссии Таможенного союза на 2012 год (в соответствии с Решением Межгосударственного Совета ЕврАзЭС (Высшего органа Таможенного союза) на уровне глав правительств от 19 мая 2011 года № 90).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внесении изменений в смету расходов Комиссии Таможенного союза на 2011 год.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 годовом отчете об исполнении сметы расходов Комиссии Таможенного союза за 2010 год.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 предложениях по унификации паспортно-визового контроля в государствах–членах Таможенного союза.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