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099e" w14:textId="b330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формы Единых ветеринарных сертификатов на ввозимые на таможенную территорию Таможенного союза подконтрольные товары из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 изменения в формы Единых ветеринарных сертификатов на ввозимые на таможенную территорию Таможенного союза подконтрольные товары из третьих стран,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07 апреля 2011 г. № 607, изложив «Ветеринарный сертификат на экспортируемых в Таможенный союз убойных свиней (Форма № 9)»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, «Ветеринарный сертификат на экспортируемые в Таможенный союз яичный порошок, меланж, альбумин и другие пищевые продукты переработки куриного яйца (Форма № 31)»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 У. Шукеев          И. Шувалов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832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 Форма № 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3"/>
        <w:gridCol w:w="6313"/>
      </w:tblGrid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</w:p>
        </w:tc>
      </w:tr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грузоотправителя: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Ветеринарный сертификат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экспортируемых в Таможенный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убойных свиней</w:t>
            </w:r>
          </w:p>
        </w:tc>
      </w:tr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 грузополучателя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 контейнера, рейс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самолета, название судна)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Учреждение страны-экспортера, выдавшее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Пункт пересечения границы Таможенного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союза:</w:t>
            </w:r>
          </w:p>
        </w:tc>
      </w:tr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партии: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Тип идентификации (татуировка, ушная бирка и т.д.):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Идентификационный номер хозяйства: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и время карантинирования: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Информация о состоянии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Я, нижеподписавшийся государственный ветеринарный врач, настоящим удостоверяю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клинически здоровые свиньи, происходят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 или административных территорий страны-экспортера, официально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африканской чуме свиней - в течение последних 36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территории в соответствии  с  регионализацией или в 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последних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 месяцев при  подтверждении  данных  эпизоотического и энтомологического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ящура, классической чумы свиней - в течение последних 12 месяцев на территории страны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административной территории в соответствии с регионализацией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 Ауески (псевдобешенство) - в течение последних 12 месяцев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трихинеллеза, туберкулеза, бруцеллеза, репродуктивно-респираторного синдрома свиней,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энтеровирусного энцефаломиелита свиней (болезни Тешена, тексовирусного энцефаломиелита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свиней) - в течение последних 6 месяцев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лептоспироза – в течение последних 3 месяцев на территории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сибирской язвы - в течение последних 20 дней в хозяйстве;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везикулярной болезни свиней - в течение последних 24 месяцев на территории страны или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административной территории в соответствии с регионализацией или в течение последних 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месяцев, где проводился «стэмпинг аут» на территории страны или административной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территории в соответствии с регионализацией или в течение последних 12 месяцев после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клинического выздоровления или падежа последнего пораженного животного, если «стэмпинг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аут» не проводился на административной территории в соответствии с регионализацией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3"/>
      </w:tblGrid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Животные не подвергались воздействию натуральных или синтетических эстрогенных,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гормональных веществ, тиреостатических препаратов, антибиотиков, пестицидов,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 введенных перед убоем позднее сроков, рекомендованных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инструкциями по их применению.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Животные в течении не менее 21 дня находились в карантине под 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государственной ветеринарной службы страны-экспортера и не имели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контакта с другими животными. В период карантинирования проводился клинический осмотр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ежедневной термометрией.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Экспортируемые в Таможенный союз животные идентифицированы.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Транспортное средство обработано и подготовлено в соответствии с правилами,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принятыми в стране-экспортере.</w:t>
            </w:r>
          </w:p>
        </w:tc>
      </w:tr>
      <w:tr>
        <w:trPr>
          <w:trHeight w:val="30" w:hRule="atLeast"/>
        </w:trPr>
        <w:tc>
          <w:tcPr>
            <w:tcW w:w="1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Маршрут следования прилагается.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Место ______________ Дата ________________      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Подпись государственного ветеринарного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Ф.И.О. и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Подпись и печать должны отличаться цветом от бланка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года № 832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№ 31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73"/>
        <w:gridCol w:w="2313"/>
        <w:gridCol w:w="1352"/>
        <w:gridCol w:w="1463"/>
        <w:gridCol w:w="2453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Описание поставки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Сертификат №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грузоотправителя: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Ветеринарный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экспортируемые в Таможенный союз яичный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порошок, меланж, альбумин и другие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продукты переработки куриного яйца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грузополучателя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(№ вагона, автомашины,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контейнера, рейс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 судна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 товара: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выдавшая сертификат: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Компетентное ведомство страны-экспортера: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страны-экспортера, выдавшее сертификат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 пересечения границы Таможенного союза: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Страна(ы) транзита: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Идентификация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товара: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 выработки товара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 нетто (кг)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пломбы: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Маркировка: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Условия хранения и перевозки: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Происхождение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Название, регистрационный номер и адрес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Административно-территориальная единица: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Свидетельство о пригодности товара в пищу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Я, нижеподписавшийся государственный ветеринарный врач,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 следующее: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Сертификат выдан на основе следующих до-экспортных сертификатов (при наличии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двух до-экспортных сертификатов прилагается список):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(вес нетто) товара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Экспортируемые в Таможенный союз яичный порошок, меланж, альбумин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пищевые продукты переработки куриного яйца, получены от здоровой птицы и произведены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предприятиях.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Яйцо, используемое для переработки, происходит из хозяйств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территорий, свободных от заразных болезней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гриппа птиц, подлежащего в соответствии с Кодексом МЭБ обязательной декларации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течение последних 12 месяцев на территории страны или административной территории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течение 3 месяцев при проведении «стэмпинг аут» и отрицательных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эпизоотического контроля в соответствии с регионализацией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болезни Ньюкасла – в течение последних 12 месяцев на территории страны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административной территории в соответствии с регионализацией или в течение 3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проведении «стэмпинг аут» и отрицательных результатах эпизоотического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товар подвергли обработке, гарантирующей инактивацию (лишение инфекционности)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вируса болезни Ньюкасла согласно положениям Кодекса МЭБ и после обработки 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приняты все надлежащие меры для недопущения контакта овопродуктов с потенциальным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источником вируса болезни Ньюкасла;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Яичный порошок, меланж, альбумин и другие пищевые продукты переработки куриного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яйца, экспортируемые в Таможенный союз: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имеют измененных органолептических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обсеменены сальмонеллами или возбудителями других бактериальных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подлежащих обязательному уведомлению МЭБ;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обрабатывались химическими красящими веществами, ионизирующим облучением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ультрафиолетовыми лучами.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Яичный порошок, меланж, альбумин и другие пищевые продукты переработки куриного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яйца подвергнуты процессу переработки, в результате которой гарантируется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жизнеспособной патогенной флоры.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Микробиологические, химико-токсикологические, радиологические и другие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яичного порошка, меланжа, альбумина других пищевых продуктов переработки куриного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яйца соответствуют действующим в Таможенном союзе ветеринарным санитарным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правилам.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Яичный порошок, меланж, альбумин и другие пищевые продукты переработки куриного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яйца признаны пригодными для употребления в пищу.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Упаковка яичного порошка, меланжа, альбумина и других пищевых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переработки куриного яйца имеет маркировку. Маркированная этикетка наклеена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упаковке таким образом, что вскрытие упаковки невозможно без нарушения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целостности.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 и упаковочный материал одноразовые и соответствуют требованиям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союза.</w:t>
            </w:r>
          </w:p>
        </w:tc>
      </w:tr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Транспортное средство обработано и подготовлено в соответствии с правилами,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принятыми в стране-экспортере.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: ______________        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______________      </w:t>
      </w:r>
      <w:r>
        <w:rPr>
          <w:rFonts w:ascii="Times New Roman"/>
          <w:b w:val="false"/>
          <w:i/>
          <w:color w:val="000000"/>
          <w:sz w:val="28"/>
        </w:rPr>
        <w:t>Печать: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Подпись государственного ветеринарного врача: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Подпись и печать должны отличаться цветом от бланка сертификата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