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5f5" w14:textId="5bd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международных договоров, формирующих Единое экономическое пространство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на уровне глав правительств по данному вопросу (прилагается) и внести его на рассмотрение Межгоссовета ЕврАзЭС (Высшего органа Таможенного союза) на уровне глав правительств.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№ 814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2011 года            №              г. Санкт-Петербург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вступлении в силу международных договоров, формирующих</w:t>
      </w:r>
      <w:r>
        <w:br/>
      </w:r>
      <w:r>
        <w:rPr>
          <w:rFonts w:ascii="Times New Roman"/>
          <w:b/>
          <w:i w:val="false"/>
          <w:color w:val="000000"/>
        </w:rPr>
        <w:t>Единое экономическое пространство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Российской Федерации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ЕврАзЭСпо данному вопросу.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Межгоссовета ЕврАзЭС (Высшего органаТаможенного союза) на уровне глав государств по данному вопросу(прилагается) и внести его на рассмотрение Межгоссовета ЕврАзЭС (Высшего органа Таможенного союза) на уровне глав государств.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