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51f8" w14:textId="a835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едином порядке экспортного контроля государств - 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782.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 проект Соглашения о едином порядке экспортного контроля государств - членов Таможенного союза (далее - проект Соглашения) с учетом новой редакции статьи 5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Сторонам проект Соглашения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 для проведения внутригосударственного согласования и по результатам внести его на очередное заседание Комиссии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Республики            От Республики            От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Беларусь                 Казахстан               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С. Румас                 У. Шукеев                И. Шувалов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года № 782</w:t>
            </w:r>
          </w:p>
        </w:tc>
      </w:tr>
    </w:tbl>
    <w:bookmarkStart w:name="z1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"/>
    <w:bookmarkStart w:name="z1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установление единого разрешительного порядка вывоза всех категорий товаров и технологий, подлежащих экспортному контролю, включенных в Единые списки.</w:t>
      </w:r>
    </w:p>
    <w:bookmarkEnd w:id="4"/>
    <w:bookmarkStart w:name="z1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Сторон, исходя из своих национальных интересов и международных обязательств:</w:t>
      </w:r>
    </w:p>
    <w:bookmarkEnd w:id="5"/>
    <w:bookmarkStart w:name="z1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устанавливать разрешительный порядок ввоза товаров и технологий, перечень которых определяется этой Стороной из числа товаров и технологий, подлежащих экспортному контролю, включенных в Единые списки, в том числе в случае ввоза в интересах других государств-членов Таможенного союза;</w:t>
      </w:r>
    </w:p>
    <w:bookmarkEnd w:id="6"/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устанавливать разрешительный порядок внутреннего перемещения товаров и технологий, перечень которых определяется этой Стороной из числа товаров и технологий, подлежащих экспортному контролю, включенных в Единые списки, в том числе в случае внутреннего перемещения в интересах другого государства-члена Таможенного союза (других государств-членов Таможенного союза);</w:t>
      </w:r>
    </w:p>
    <w:bookmarkEnd w:id="7"/>
    <w:bookmarkStart w:name="z1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товаров и технологий из числа товаров и технологий, подлежащих экспортному контролю, включенных в Единые списки, в отношении которых осуществляется разрешительный порядок транзита через территорию государства этой Стороны.</w:t>
      </w:r>
    </w:p>
    <w:bookmarkEnd w:id="8"/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осуществляет реализацию установленного другой Стороной разрешительного порядка вывоза, ввоза, внутреннего перемещения и транзита в случаях, когда такой вывоз, ввоз, внутреннее перемещение и/или транзит осуществляются через территорию государства этой другой Стороны.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2011 года №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едином порядке экспортного контроля</w:t>
      </w:r>
      <w:r>
        <w:br/>
      </w:r>
      <w:r>
        <w:rPr>
          <w:rFonts w:ascii="Times New Roman"/>
          <w:b/>
          <w:i w:val="false"/>
          <w:color w:val="000000"/>
        </w:rPr>
        <w:t>государств - членов Таможенного союза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Таможенного союза, именуемые в дальнейшем Сторонами,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года,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единой таможенной территории Таможенного союза и создания Единого экономического пространства,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сбалансированных, взаимовыгодных торговых и научно-технических связей друг с другом и с третьими странами,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нераспространения оружия массового поражения (уничтожения) и средств его доставки,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защиты национальных интересов и безопасности своих государств, в том числе противодействия терроризму, согласились о нижеследующем:</w:t>
      </w:r>
    </w:p>
    <w:bookmarkEnd w:id="16"/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следующие основные термины и их определения: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- фактическое перемещение товаров и технологий, подлежащих экспортному контролю, на территорию государства - члена Таможенного союза из третьих стран, в том числе через территорию других государств - членов Таможенного союза;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внешнеэкономические операции - внешнеторговые, инвестиционные и иные операции, в том числе осуществляемые в рамках производственной кооперации, в области международного обмена товарами, информацией, работами, услугами, результатами интеллектуальной деятельности (правами на них);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перемещение - фактическое перемещение товаров и технологий, подлежащих экспортному контролю, с территории одного государства - члена Таможенного союза на территорию другого государства - члена Таможенного союза, в том числе через территорию других государств - членов Таможенного союза;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- фактическое перемещение товаров и технологий, подлежащих экспортному контролю, с территории государства - члена Таможенного союза в третьи страны, в том числе через территорию других государств - членов Таможенного союза;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списки - перечни сырья, материалов, оборудования, научно-техн ической информации, работ, услуг, результатов интеллектуальной деятельности, в отношении которых осуществляется экспортный контроль;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заключение - документ, выданный юридическому или физическому лицу по результатам идентификации;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- установление принадлежности (непринадлежности) товаров, информации, работ, услуг, результатов интеллектуальной деятельности к товарам и технологиям, включенным в Единые списки;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- лицензия либо иной документ, выданный участнику внешнеэкономической деятельности государства-члена Таможенного союза в соответствии с настоящим Соглашением, наличие которого является необходимым условием для осуществления таким участником внешнеэкономической деятельности ввоза, вывоза или внутреннего перемещения товаров и технологий, подлежащих экспортному контролю, а также документ, выданный лицу, осуществляющему транзит товаров и технологий, подлежащих экспортному контролю, через единую таможенную территорию Таможенного союза;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- научно-техническая информация, в том числе ноу-хау и другие результаты интеллектуальной деятельности (права на них), которая требуется для разработки, производства или использования товара, выраженная в форме моделей, прототипов, чертежей, диаграмм, проектов, инструкций, программных продуктов и содержащаяся на любых материальных носителях;</w:t>
      </w:r>
    </w:p>
    <w:bookmarkEnd w:id="27"/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технологии, подлежащие экспортному контролю - сырье, материалы, оборудование, научно-техническая информация, в том числе ноу-хау и другие результаты интеллектуальной деятельности (права на них), работы, услуги, которые в силу своих особенностей и свойств могут быть использованы в целях создания оружия массового поражения (уничтожения), средств его доставки, иных видов вооружений и военной техники, а также продукции, являющейся наиболее опасной в случае ее использования при подготовке и (или) совершении террористических актов;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- перемещение товаров и технологий, подлежащих экспортному контролю, через единую таможенную территорию Таможенного союза, перевозка (транспортировка) которых началась и должна закончиться за пределами единой таможенной территории Таможенного союза (за исключением международных транзитных полетов воздушных судов без посадки на единой таможенной территории Таможенного союза);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внешнеэкономической деятельности государства-члена Таможенного союза (далее - участники внешнеэкономической деятельности) - осуществляющие внешнеэкономические операции или перемещающие товары, информацию, работы, услуги, результаты интеллектуальной деятельности через государственную границу государства - члена Таможенного союза, обладающие правом осуществления внешнеэкономической деятельности в соответствии с законодательством государства - члена Таможенного союза: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созданные в соответствии с законодательством государства - члена Таможенного союза;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являющиеся гражданами государства - члена Таможенного союза, иностранные граждане, получившие вид на жительство в государстве - члене Таможенного союза, и лица без гражданства, в том числе физические лица, зарегистрированные в качестве индивидуальных предпринимателей в соответствии с законодательством государства - члена Таможенного союза;</w:t>
      </w:r>
    </w:p>
    <w:bookmarkEnd w:id="32"/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экспортный контроль - комплекс мер, обеспечивающих выполнение установленного настоящим Соглашением и принятыми в соответствии с ним правовыми актами Таможенного союза и правовыми актами государств Сторон порядка ввоза, вывоза, внутреннего перемещения, транзита товаров и технологий, подлежащих экспортному контролю.</w:t>
      </w:r>
    </w:p>
    <w:bookmarkEnd w:id="33"/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4"/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установление в своих государствах единого порядка экспортного контроля, включающего в себя совокупность гармонизированных норм и правил, регулирующих осуществление внешнеэкономических операций или перемещение через государственную границу государств - членов Таможенного союза товаров и технологий, подлежащих экспортному контролю.</w:t>
      </w:r>
    </w:p>
    <w:bookmarkEnd w:id="35"/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порядок экспортного контроля основывается на требованиях международных договоров в области нераспространения оружия массового поражения (уничтожения), участниками которых являются государства - члены Таможенного союза, многосторонних режимов экспортного контроля и иных обязательств государств Сторон в данной области.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не распространяется на деятельность государств Сторон, связанную с ввозом, вывозом, внутренним перемещением и транзитом продукции военного назначения.</w:t>
      </w:r>
    </w:p>
    <w:bookmarkEnd w:id="37"/>
    <w:bookmarkStart w:name="z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8"/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реализацию единого порядка экспортного контроля в соответствии с настоящим Соглашением и национальным законодательством своего государства без ущерба для международных обязательств своих государств в области нераспространения оружия массового поражения (уничтожения), средств его доставки, а также экспортного контроля.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органы государств Сторон, уполномоченные на реализацию настоящего Соглашения (далее - уполномоченные органы государств Сторон), и через Секретариат Комиссии Таможенного союза обмениваются информацией об этих уполномоченных органах.</w:t>
      </w:r>
    </w:p>
    <w:bookmarkEnd w:id="40"/>
    <w:bookmarkStart w:name="z3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1"/>
    <w:bookmarkStart w:name="z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списки и вносимые в них изменения разрабатываются Комиссией Таможенного союза по предложениям Сторон и утверждаются Межгосударственным Советом Евразийского экономического сообщества (Высшим органом Таможенного союза) на уровне глав правительств.</w:t>
      </w:r>
    </w:p>
    <w:bookmarkEnd w:id="42"/>
    <w:bookmarkStart w:name="z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списки включают номенклатуру товаров и технологий, контролируемых в рамках многосторонних режимов экспортного контроля, а также контролируемых по соображениям национальной безопасности государств - членов Таможенного союза.</w:t>
      </w:r>
    </w:p>
    <w:bookmarkEnd w:id="43"/>
    <w:bookmarkStart w:name="z3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4"/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установление единого разрешительного порядка вывоза всех категорий товаров и технологий, подлежащих экспортному контролю, включенных в Единые списки.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Сторон, исходя из своих национальных интересов и международных обязательств:</w:t>
      </w:r>
    </w:p>
    <w:bookmarkEnd w:id="46"/>
    <w:bookmarkStart w:name="z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устанавливать разрешительный порядок ввоза товаров и технологий, перечень которых определяется этой Стороной из числа товаров и технологий, подлежащих экспортному контролю, включенных в Единые списки, в том числе в случае ввоза в интересах других государств-членов Таможенного союза;</w:t>
      </w:r>
    </w:p>
    <w:bookmarkEnd w:id="47"/>
    <w:bookmarkStart w:name="z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устанавливать разрешительный порядок внутреннего перемещения товаров и технологий, перечень которых определяется этой Стороной из числа товаров и технологий, подлежащих экспортному контролю, включенных в Единые списки, в том числе в случае внутреннего перемещения в интересах другого государства-члена Таможенного союза (других государств-членов Таможенного союза);</w:t>
      </w:r>
    </w:p>
    <w:bookmarkEnd w:id="48"/>
    <w:bookmarkStart w:name="z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товаров и технологий из числа товаров и технологий, подлежащих экспортному контролю, включенных в Единые списки, в отношении которых осуществляется разрешительный порядок транзита через территорию государства этой Стороны.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осуществляет реализацию установленного другой Стороной разрешительного порядка вывоза, ввоза, внутреннего перемещения и транзита в случаях, когда такой вывоз, ввоз, внутреннее перемещение и/или транзит осуществляются через территорию государства этой другой Стороны.</w:t>
      </w:r>
    </w:p>
    <w:bookmarkEnd w:id="50"/>
    <w:bookmarkStart w:name="z4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установление для участников внешнеэкономической деятельности своих государств запрета на заключение и совершение внешнеэкономических операций с товарами, информацией, работами, услугами, результатами интеллектуальной деятельности (правами на них) или участие в них любым иным образом в случае, если участникам внешнеэкономической деятельности достоверно известно, что данные товары, информация, работы, услуги, результаты интеллектуальной деятельности (права на них) будут использованы для создания оружия массового поражения (уничтожения) и (или) средств его доставки либо для подготовки и (или) совершения террористических актов.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установление разрешительного порядка вывоза и внутреннего перемещения товаров, информации, работ, услуг, результатов интеллектуальной деятельности (прав на них) не включенных в Единые списки, в тех случаях, когда участники внешнеэкономической деятельности имеют основания полагать, либо были информированы уполномоченными органами своих государств о том, что данные товары и технологии могут быть использованы для целей создания оружия массового поражения (уничтожения) и средств его доставки, иных видов вооружения и военной техники либо для подготовки и (или) совершения террористических актов.</w:t>
      </w:r>
    </w:p>
    <w:bookmarkEnd w:id="53"/>
    <w:bookmarkStart w:name="z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национальной безопасности каждая из Сторон может вводить ограничения на ввоз, вывоз и внутреннее перемещение товаров, информации, работ, услуг, результатов интеллектуальной деятельности (прав на них), не подпадающих под действие статей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настоящего Соглашения.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принявшая решение о введении таких ограничительных мер, заблаговременно, но не менее чем за 30 календарных дней до их введения, уведомляет об этом другие Стороны и Секретариат Комиссии Таможенного союза.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введения разрешительного порядка осуществления внешнеэкономических операций в отношении товаров, указанных в части первой настоящей статьи, Стороны проводят консультации по вопросу внесения соответствующих изменений в Единые списки.</w:t>
      </w:r>
    </w:p>
    <w:bookmarkEnd w:id="57"/>
    <w:bookmarkStart w:name="z5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участникам внешнеэкономической деятельности уполномоченным органом государства Стороны, территория которого является для этих участников местом нахождения (постоянным местом жительства), в порядке, установленном настоящим Соглашением и принятыми в соответствии с ним нормативными правовыми актами Таможенного союза и нормативными правовыми актами государства соответствующей Стороны.</w:t>
      </w:r>
    </w:p>
    <w:bookmarkEnd w:id="59"/>
    <w:bookmarkStart w:name="z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о выдаче разрешения на вывоз товаров и технологий, подлежащих экспортному контролю, прилагаются документы, удостоверяющие страну происхождения таких товаров и технологий.</w:t>
      </w:r>
    </w:p>
    <w:bookmarkEnd w:id="60"/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государства каждой Стороны не вправе выдавать разрешение на вывоз товаров и технологий, подлежащих экспортному контролю, страной происхождения которых является государство другой Стороны, без письменного согласия уполномоченного органа этого другого государства Стороны, за исключением товаров и технологий, права на которые получены государством Стороны или участником внешнеэкономической деятельности государства Стороны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прав и регулировании отношений собственности от 9 октября 1992 года, принятого в рамках Содружества Независимых Государств.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товаров и технологий, подлежащих экспортному контролю, определяется в соответствии с законодательством, действующим в Таможенном союзе.</w:t>
      </w:r>
    </w:p>
    <w:bookmarkEnd w:id="62"/>
    <w:bookmarkStart w:name="z5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вправе устанавливать иные требования к порядку выдачи разрешения, которые не должны противоречить настоящему Соглашению и принятым в соответствии с ним нормативным правовым актам Таможенного союза, и не менее чем за 30 календарных дней до их введения должны уведомить об этом другие Стороны.</w:t>
      </w:r>
    </w:p>
    <w:bookmarkEnd w:id="63"/>
    <w:bookmarkStart w:name="z5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разрешений подлежат постановке на контроль в таможенном органе в порядке, определяемом Комиссией Таможенного союза.</w:t>
      </w:r>
    </w:p>
    <w:bookmarkEnd w:id="64"/>
    <w:bookmarkStart w:name="z6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5"/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правила контроля за осуществлением внешнеэкономических операций с товарами и технологиями, подлежащими экспортному контролю, в государствах - членах Таможенного союза (далее - Единые правила) и вносимые в них изменения, а также унифицированные формы разрешений разрабатываются на основании предложений Сторон Комиссией Таможенного союза и утверждаются Межгосударственным Советом Евразийского экономического сообщества (Высшим органом Таможенного союза) на уровне глав правительств.</w:t>
      </w:r>
    </w:p>
    <w:bookmarkEnd w:id="66"/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применение Единых правил и введение унифицированных форм разрешений в своих государствах по истечении шести месяцев с даты их утверждения.</w:t>
      </w:r>
    </w:p>
    <w:bookmarkEnd w:id="67"/>
    <w:bookmarkStart w:name="z6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8"/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ввоз, вывоз и внутреннее перемещение, выданное уполномоченным органом государства любой из Сторон, действует на территории всех государств - членов Таможенного союза.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товаров и технологий, подлежащих экспортному контролю, через территорию государства - члена Таможенного союза при осуществлении ввоза, вывоза и внутреннего перемещения согласовывается с уполномоченным органом этого государства в случаях, предусмотренных законодательством этого государства.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документа о согласовании перемещения или об отказе в таком перемещении не должен превышать пятнадцать календарных дней со дня поступления обращения.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Секретариат Комиссии Таможенного союза обмениваются списками должностных лиц, уполномоченных подписывать разрешения и документы о согласовании перемещения, а также образцами подписей и оттисков печатей, которыми разрешения и документы о согласовании заверяются.</w:t>
      </w:r>
    </w:p>
    <w:bookmarkEnd w:id="72"/>
    <w:bookmarkStart w:name="z6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принятие решений о выдаче разрешений в соответствии с Едиными правилами с учетом: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обязательств государства Стороны в области нераспространения оружия массового поражения (уничтожения), средств его доставки и экспортного контроля;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заявленных целей использования товаров и технологий, подлежащих экспортному контролю;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рисков, связанных с распространением оружия массового поражения (уничтожения), средств его доставки, а также с террористической деятельностью;</w:t>
      </w:r>
    </w:p>
    <w:bookmarkEnd w:id="77"/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интересов национальной безопасности;</w:t>
      </w:r>
    </w:p>
    <w:bookmarkEnd w:id="78"/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факторов, предусмотренных законодательством государства Стороны.</w:t>
      </w:r>
    </w:p>
    <w:bookmarkEnd w:id="79"/>
    <w:bookmarkStart w:name="z7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0"/>
    <w:bookmarkStart w:name="z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 каждой из Сторон вправе отказать на основании, предусмотренном законодательством государства Стороны, в выдаче разрешения, а также аннулировать, приостановить и возобновить действие выданного им разрешения или изменить условия его действия.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 Стороны, принявший решение об аннулировании, приостановлении, возобновлении или изменении условий действия выданного им разрешения, предусматривающего перемещение товаров и технологий, подлежащих экспортному контролю, через территорию государства другой Стороны, информирует о принятом решении, а также, если это необходимо для надлежащего исполнения настоящего Соглашения, об отказе в выдаче разрешения, уполномоченный орган государства этой другой Стороны в срок, не превышающий пяти рабочих дней с даты принятия такого решения.</w:t>
      </w:r>
    </w:p>
    <w:bookmarkEnd w:id="82"/>
    <w:bookmarkStart w:name="z7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3"/>
    <w:bookmarkStart w:name="z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обмениваются информацией об отказах в выдаче разрешений на вывоз товаров и технологий, не включенных в Единые списки, внешнеэкономические операции с которыми подпадают под действие статьи 6 настоящего Соглашения.</w:t>
      </w:r>
    </w:p>
    <w:bookmarkEnd w:id="84"/>
    <w:bookmarkStart w:name="z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 любой из Сторон перед принятием решения о выдаче разрешения на вывоз или внутреннее перемещение товаров и технологий, подпадающих под действие статьи 6 настоящего Соглашения, при наличии информации об отказе в выдаче уполномоченным органом государства другой Стороны разрешения, предусматривающего передачу тому же получателю товаров и технологий, обладающих такими же (тождественными) техническими характеристиками (свойствами), проводит консультации с уполномоченным органом государства этой другой Стороны.</w:t>
      </w:r>
    </w:p>
    <w:bookmarkEnd w:id="85"/>
    <w:bookmarkStart w:name="z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проведении консультаций установлено, что страной происхождения товара, для которого запрашивается разрешение на вывоз или внутреннее перемещение, является государство другой Стороны, ранее отказавшей в выдаче разрешения, уполномоченный орган государства Стороны, у которого запрашивается такое разрешение, не вправе выдавать его без письменного согласия уполномоченного органа государства этой другой Стороны.</w:t>
      </w:r>
    </w:p>
    <w:bookmarkEnd w:id="86"/>
    <w:bookmarkStart w:name="z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7"/>
    <w:bookmarkStart w:name="z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проведение уполномоченными органами и организациями государства Стороны идентификации и оформления идентификационных заключений в порядке, установленном законодательством государства Стороны.</w:t>
      </w:r>
    </w:p>
    <w:bookmarkEnd w:id="88"/>
    <w:bookmarkStart w:name="z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взаимное признание идентификационных заключений, выданных уполномоченными органами и организациями других государств Сторон.</w:t>
      </w:r>
    </w:p>
    <w:bookmarkEnd w:id="89"/>
    <w:bookmarkStart w:name="z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Стороны через Секретариат Комиссии Таможенного союза обмениваются перечнями уполномоченных органов и организаций государств Сторон, образцами форм идентификационных заключений, списками должностных лиц, уполномоченных подписывать (утверждать) такие заключения, а также образцами подписей и оттисков печатей, которыми идентификационные заключения заверяются.</w:t>
      </w:r>
    </w:p>
    <w:bookmarkEnd w:id="90"/>
    <w:bookmarkStart w:name="z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организация государства Стороны вправе аннулировать, приостановить или внести изменения в выданное им (ею) идентификационное заключение на основании, предусмотренном законодательством своего государства. Уполномоченный орган государства Стороны в случаях, когда это необходимо для надлежащего исполнения настоящего Соглашения, информирует об аннулировании, приостановлении действий или внесении изменений в идентификационные заключения уполномоченные органы государств других Сторон в срок, не превышающий семи рабочих дней с даты принятия решения.</w:t>
      </w:r>
    </w:p>
    <w:bookmarkEnd w:id="91"/>
    <w:bookmarkStart w:name="z8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2"/>
    <w:bookmarkStart w:name="z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Запреты и ограничения, вводимые любой из Сторон во взаимной торговле товарами и технологиями, подлежащими экспортному контролю, с государством другой Стороны, не должны приводить к установлению с государством этой другой Стороны менее благоприятного торгового режима, чем тот, который применяется в отношении любого государства, не являющегося членом Таможенного союза.</w:t>
      </w:r>
    </w:p>
    <w:bookmarkEnd w:id="93"/>
    <w:bookmarkStart w:name="z8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94"/>
    <w:bookmarkStart w:name="z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товаров и технологий, подлежащих экспортному контролю, осуществляется при наличии разрешительных документов государств Сторон, через территории которых планируется осуществление такого транзита, в случае если выдача таких документов предусмотрена законодательствами государств этих Сторон.</w:t>
      </w:r>
    </w:p>
    <w:bookmarkEnd w:id="95"/>
    <w:bookmarkStart w:name="z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вправе запретить транзит через территорию своего государства товаров и технологий, подлежащих экспортному контролю, в случаях, когда уполномоченный орган государства Стороны располагает информацией, которая дает основания полагать, что такие товары и технологии предназначены полностью или частично для целей создания оружия массового поражения (уничтожения) и (или) средств его доставки, либо для подготовки и (или) совершения террористических актов.</w:t>
      </w:r>
    </w:p>
    <w:bookmarkEnd w:id="96"/>
    <w:bookmarkStart w:name="z9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97"/>
    <w:bookmarkStart w:name="z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и оказывают друг другу содействие в предупреждении, выявлении и пресечении нарушений порядка экспортного контроля, установленного настоящим Соглашением и принятыми в соответствии с ним нормативными правовыми актами Таможенного союза и нормативными правовыми актами государств Сторон. В этих целях каждая из Сторон наделяет соответствующими полномочиями свои уполномоченные органы.</w:t>
      </w:r>
    </w:p>
    <w:bookmarkEnd w:id="98"/>
    <w:bookmarkStart w:name="z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осуществление взаимодействия между уполномоченными органами, в том числе с использованием электронных информационных систем.</w:t>
      </w:r>
    </w:p>
    <w:bookmarkEnd w:id="99"/>
    <w:bookmarkStart w:name="z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00"/>
    <w:bookmarkStart w:name="z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регулярные консультации на уровне экспертов с целью обмена информацией в области экспортного контроля, в том числе о нормативных правовых актах, принятых во исполнение настоящего Соглашения.</w:t>
      </w:r>
    </w:p>
    <w:bookmarkEnd w:id="101"/>
    <w:bookmarkStart w:name="z9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02"/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конфиденциальность информации, полученной в рамках реализации настоящего Соглашения.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может использоваться какой-либо из Сторон исключительно в целях осуществления экспортного контроля и передаваться третьей стороне без согласования со Стороной, предоставившей такую информацию, только в случаях и объеме, предусмотренных международными обязательствами Сторон.</w:t>
      </w:r>
    </w:p>
    <w:bookmarkEnd w:id="104"/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передача какой-либо Стороной информации, предоставленной ей в рамках настоящего Соглашения, третьей стороне может быть осуществлена исключительно с письменного согласия Стороны, предоставившей такую информацию.</w:t>
      </w:r>
    </w:p>
    <w:bookmarkEnd w:id="105"/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статье обязательства остаются в силе для Стороны в случае ее выхода из настоящего Соглашения.</w:t>
      </w:r>
    </w:p>
    <w:bookmarkEnd w:id="106"/>
    <w:bookmarkStart w:name="z10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07"/>
    <w:bookmarkStart w:name="z1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вноситься изменения, которые оформляются отдельными протоколами.</w:t>
      </w:r>
    </w:p>
    <w:bookmarkEnd w:id="108"/>
    <w:bookmarkStart w:name="z10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09"/>
    <w:bookmarkStart w:name="z1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связанные с толкованием и (или) применением положений настоящего Соглашения, разрешаются путем проведения консультаций и переговоров между Сторонами, а в случае недостижения согласия передаются по инициативе любой из Сторон на рассмотрение в Суд Евразийского экономического сообщества.</w:t>
      </w:r>
    </w:p>
    <w:bookmarkEnd w:id="110"/>
    <w:bookmarkStart w:name="z10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"___" ________ 2011 года в одном подлинном экземпляре на русском языке.</w:t>
      </w:r>
    </w:p>
    <w:bookmarkEnd w:id="113"/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 Республики Казахстан 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