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a646" w14:textId="442a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внесению изменений и дополнений в Таможенный кодекс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777.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необходимым внесение изменений и дополнений в Таможенный кодекс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рабочую группу по подготовке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Рабочая группа).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Согласиться с предложением руководителей таможенных служб Сторон о назначении руководителем Рабочей группы Бельянинова А.Ю. (Руководитель ФТС России).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в срок до 10 июля 2011 года представить в Секретариат Комиссии Таможенного союза кандидатуры для включения в состав Рабочей группы (до 5 человек) для утверждения на очередном заседании Комиссии Таможенного союза.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с даты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