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06af" w14:textId="5110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для Таможенного союза нормативных технических документов на драгоценные камни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723. Утратило силу решением Коллегии Евразийской экономической комиссии от 6 октября 2015 года № 131.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государственного контроля и идентификации драгоценных камней при их ввозе на таможенную территорию Таможенного союза в рамках ЕврАзЭС из стран, не входящих в Таможенный союз, и вывозе с таможенной территории Таможенного союза в рамках ЕврАзЭС в страны, не входящие в Таможенный союз, применять в качестве действующих на таможенной территории Таможенного союза для целей определения классификационных и стоимостных характеристик драгоценных камней нормативные технические документы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поручить Министерству финансов Российской Федерации (далее - Минфин России) осуществлять постоянный мониторинг цен мирового рынка на драгоценные камни для целей своевременного внесения предложений по изменению документов, указанных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Минфину России совместно с уполномоченными органами государственной власти государств – членов Таможенного союза в срок до 1 ноября 2011 г. разработать порядок внесения изменений в документы, указанные в Перечне, и представить его на утверждение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опубликования на официальном сайте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00"/>
        <w:gridCol w:w="4300"/>
        <w:gridCol w:w="4300"/>
      </w:tblGrid>
      <w:tr>
        <w:trPr>
          <w:trHeight w:val="30" w:hRule="atLeast"/>
        </w:trPr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723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технических документов, действующих в качестве</w:t>
      </w:r>
      <w:r>
        <w:br/>
      </w:r>
      <w:r>
        <w:rPr>
          <w:rFonts w:ascii="Times New Roman"/>
          <w:b/>
          <w:i w:val="false"/>
          <w:color w:val="000000"/>
        </w:rPr>
        <w:t>
единых на таможенной территории Таможенного союза для целей</w:t>
      </w:r>
      <w:r>
        <w:br/>
      </w:r>
      <w:r>
        <w:rPr>
          <w:rFonts w:ascii="Times New Roman"/>
          <w:b/>
          <w:i w:val="false"/>
          <w:color w:val="000000"/>
        </w:rPr>
        <w:t>
определения классификационных и стоимостных характеристик</w:t>
      </w:r>
      <w:r>
        <w:br/>
      </w:r>
      <w:r>
        <w:rPr>
          <w:rFonts w:ascii="Times New Roman"/>
          <w:b/>
          <w:i w:val="false"/>
          <w:color w:val="000000"/>
        </w:rPr>
        <w:t>
драгоценных камней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стандарты: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1.1.ГОСТ Р 51519.1-99 Алмазы природные необработанные. Классификация.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ГОСТ Р 51519.2-99 Алмазы природные необработанные. Сортировка алмазов. Основные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ГОСТ Р 52370-2005 Порошки из природных алмазов. Технические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ГОСТ Р 52913-2008 Бриллианты. Классификация. Технические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ГОСТ 9206-80 Порошки алмазные. Технические условия. (СТ СЭВ 682-77, СТ СЭВ 2172-80).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2.1.Классификатор К 47-01-92 Алмазы природные. Сортировка алмазов.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Извещение № 1 об изменении Классификатора К47-01-92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Извещение № 2 об изменении Классификатора К47-01-92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Извещение № 3 об изменении Классификатора К47-01-92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Извещение № 4 об изменении Классификатора К47-01-92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Рубины природные необработанные (в сырье). Технические условия. СТО 45866412-10-2008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Рубины природные обработанные (ограненные вставки). Технические условия. СТО 45866412-06-2008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Изменение № 1 СТО 45866412-06-2008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3.4.Сапфиры природные необработанные (в сырье). Технические условия. СТО 45866412-09-2008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3.5.Сапфиры природные обработанные (ограненные вставки). Технические условия. СТО 45866412-05-2008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Извещение об Изменении № 1 СТО 45866412-05-2008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3.7.Александриты природные обработанные. Технические условия. СТО 45866412-11-2009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Бриллианты. Технические требования. Классификация. Технические условия 117-4.2099-2002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Александриты природные в сырье. Технические условия 7026-001-26420171-94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Изумруды природные в сырье. Технические условия ТУ 95 1647-88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Изумруды природные обработанные. Технические условия ТУ 95 335-88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Прейскуранты: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Алмазы природные необработанные. № 02-15-01-2013 (июль)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Алмазы предварительно обработанные для инструментов. № 54-01-04-2003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Бриллианты. № 54-01-01-2013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Изумруды в сырье. № 02-15-04-2007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Изумруды ограненные. № 54-01-03-2002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Александриты в сырье. № 02-15-03-2002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Александриты ограненные. № 54-01-02-2002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Расчетные цены на сапфиры природные обработанные (ограненные вставки). № 54-01-05-2013.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Расчетные цены на рубины природные обработанные (ограненные вставки). № 54-01-06-2013.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Коллегии Евразийской экономической комиссии от 13.05.2014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