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e81" w14:textId="2ed6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  от 7 апреля 2011 года № 625: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«(за исключением документов, устанавливающих меры, применяемые в чрезвычайных ситуациях)»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