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fe64" w14:textId="145f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Комиссией Таможенного союза проведения научно-исследовательских работ по вопросам, входящим в ее компетенцию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15 июля 2011 года № 716.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целесообразным организацию Комиссией Таможенного союза проведения научно-исследовательских работ по вопросам, входящим в ее компетенцию.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Ответственному секретарю Комиссии Таможенного союза разработать необходимые проекты документов, определяющих порядок проведения научно-исследовательских работ, порядок отбора приоритетных тем, порядок финансирования таких работ, а также порядок проведения конкурса по выбору исполнителя, и внести их для рассмотрения на очередное заседание Комиссии Таможенного союза в установленном порядке.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Айтжанова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