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e45e" w14:textId="3c2e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защите экономических интересов производителей крепежных изделий в Таможенном союзе</w:t>
      </w:r>
    </w:p>
    <w:p>
      <w:pPr>
        <w:spacing w:after="0"/>
        <w:ind w:left="0"/>
        <w:jc w:val="both"/>
      </w:pPr>
      <w:r>
        <w:rPr>
          <w:rFonts w:ascii="Times New Roman"/>
          <w:b w:val="false"/>
          <w:i w:val="false"/>
          <w:color w:val="000000"/>
          <w:sz w:val="28"/>
        </w:rPr>
        <w:t>Решение Комиссии Таможенного союза от 22 июня 2011 года № 703</w:t>
      </w:r>
    </w:p>
    <w:p>
      <w:pPr>
        <w:spacing w:after="0"/>
        <w:ind w:left="0"/>
        <w:jc w:val="both"/>
      </w:pPr>
      <w:bookmarkStart w:name="z1" w:id="0"/>
      <w:r>
        <w:rPr>
          <w:rFonts w:ascii="Times New Roman"/>
          <w:b w:val="false"/>
          <w:i w:val="false"/>
          <w:color w:val="000000"/>
          <w:sz w:val="28"/>
        </w:rPr>
        <w:t xml:space="preserve">
      В соответствии с Соглашением о порядке применения специальных защитных, антидемпинговых и компенсационных мер в течение переходного периода от 19 ноября 2010 года Комиссия Таможенного союза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Установить сроком по 17 марта 2014 года включительно специальную пошлину в размере 282,4 доллара США за тонну в отношении ввозимых на единую таможенную территорию Таможенного союза следующих крепежных изделий, классифицируемых кодами 7318 15 810 0, 7318 15 890 0, 7318 15 900 9, 7318 16 910 9, 7318 16 990 0, 7318 21 000 9 ТН ВЭД ТС:</w:t>
      </w:r>
      <w:r>
        <w:br/>
      </w:r>
      <w:r>
        <w:rPr>
          <w:rFonts w:ascii="Times New Roman"/>
          <w:b w:val="false"/>
          <w:i w:val="false"/>
          <w:color w:val="000000"/>
          <w:sz w:val="28"/>
        </w:rPr>
        <w:t>
</w:t>
      </w:r>
      <w:r>
        <w:rPr>
          <w:rFonts w:ascii="Times New Roman"/>
          <w:b w:val="false"/>
          <w:i w:val="false"/>
          <w:color w:val="000000"/>
          <w:sz w:val="28"/>
        </w:rPr>
        <w:t>
      болты из черных металлов с шестигранной или полукруглой головкой и (или) усом, и (или) квадратным подголовником, с номинальным наружным диаметром резьбы от 6 до 30 миллиметров включительно в комплекте с гайками и (или) шайбами или без них, с покрытием или без, с маркировкой или без, кроме болтов, имеющих дополнительные элементы конструкции (пазы, проточки, прорези, отверстия, насечки, выступы на головке или стержне болта), или болтов с фланцем, болтов с буртом и (или) заостренным концом стержня;</w:t>
      </w:r>
      <w:r>
        <w:br/>
      </w:r>
      <w:r>
        <w:rPr>
          <w:rFonts w:ascii="Times New Roman"/>
          <w:b w:val="false"/>
          <w:i w:val="false"/>
          <w:color w:val="000000"/>
          <w:sz w:val="28"/>
        </w:rPr>
        <w:t>
</w:t>
      </w:r>
      <w:r>
        <w:rPr>
          <w:rFonts w:ascii="Times New Roman"/>
          <w:b w:val="false"/>
          <w:i w:val="false"/>
          <w:color w:val="000000"/>
          <w:sz w:val="28"/>
        </w:rPr>
        <w:t>
      гайки шестигранные из черных металлов с номинальным внутренним диаметром резьбы от 5 до 30 миллиметров включительно, с покрытием или без, с маркировкой или без, кроме гаек, имеющих дополнительные элементы конструкции (пазы, проточки, прорези, отверстия, насечки, выступы на гайке), или гаек с фланцем, гаек с буртом и глухих (колпачковых) гаек;</w:t>
      </w:r>
      <w:r>
        <w:br/>
      </w:r>
      <w:r>
        <w:rPr>
          <w:rFonts w:ascii="Times New Roman"/>
          <w:b w:val="false"/>
          <w:i w:val="false"/>
          <w:color w:val="000000"/>
          <w:sz w:val="28"/>
        </w:rPr>
        <w:t>
</w:t>
      </w:r>
      <w:r>
        <w:rPr>
          <w:rFonts w:ascii="Times New Roman"/>
          <w:b w:val="false"/>
          <w:i w:val="false"/>
          <w:color w:val="000000"/>
          <w:sz w:val="28"/>
        </w:rPr>
        <w:t>
      шайбы из черных металлов пружинные одновитковые с номинальным внутренним диаметром от 6 до 42 миллиметров включительно, с покрытием или без, с маркировкой или без.</w:t>
      </w:r>
      <w:r>
        <w:br/>
      </w:r>
      <w:r>
        <w:rPr>
          <w:rFonts w:ascii="Times New Roman"/>
          <w:b w:val="false"/>
          <w:i w:val="false"/>
          <w:color w:val="000000"/>
          <w:sz w:val="28"/>
        </w:rPr>
        <w:t>
</w:t>
      </w:r>
      <w:r>
        <w:rPr>
          <w:rFonts w:ascii="Times New Roman"/>
          <w:b w:val="false"/>
          <w:i w:val="false"/>
          <w:color w:val="000000"/>
          <w:sz w:val="28"/>
        </w:rPr>
        <w:t>
      Для целей применения указанной ставки специальной пошлины товар определяется как кодами ТН ВЭД ТС, так и наименованием товара.</w:t>
      </w:r>
      <w:r>
        <w:br/>
      </w:r>
      <w:r>
        <w:rPr>
          <w:rFonts w:ascii="Times New Roman"/>
          <w:b w:val="false"/>
          <w:i w:val="false"/>
          <w:color w:val="000000"/>
          <w:sz w:val="28"/>
        </w:rPr>
        <w:t>
</w:t>
      </w:r>
      <w:r>
        <w:rPr>
          <w:rFonts w:ascii="Times New Roman"/>
          <w:b w:val="false"/>
          <w:i w:val="false"/>
          <w:color w:val="000000"/>
          <w:sz w:val="28"/>
        </w:rPr>
        <w:t>
      2. Действие специальной пошлины, установленной настоящим Решением, не распространяется на ввоз крепежных изделий, происходящих из развивающихся стран - пользователей системы тарифных преференций Таможенного союза, за исключением Китайской Народной Республики (включая Тайвань и специальные административные районы Китая Гонконг и Макао).</w:t>
      </w:r>
      <w:r>
        <w:br/>
      </w:r>
      <w:r>
        <w:rPr>
          <w:rFonts w:ascii="Times New Roman"/>
          <w:b w:val="false"/>
          <w:i w:val="false"/>
          <w:color w:val="000000"/>
          <w:sz w:val="28"/>
        </w:rPr>
        <w:t>
</w:t>
      </w:r>
      <w:r>
        <w:rPr>
          <w:rFonts w:ascii="Times New Roman"/>
          <w:b w:val="false"/>
          <w:i w:val="false"/>
          <w:color w:val="000000"/>
          <w:sz w:val="28"/>
        </w:rPr>
        <w:t>
      3. Государственному таможенному комитету Республики Беларусь, Комитету таможенного контроля Министерства финансов Республики Казахстан, Федеральной таможенной службе обеспечить взимание специальной пошлины, установленной настоящим Решением.</w:t>
      </w:r>
    </w:p>
    <w:bookmarkEnd w:id="0"/>
    <w:p>
      <w:pPr>
        <w:spacing w:after="0"/>
        <w:ind w:left="0"/>
        <w:jc w:val="both"/>
      </w:pPr>
      <w:r>
        <w:rPr>
          <w:rFonts w:ascii="Times New Roman"/>
          <w:b w:val="false"/>
          <w:i/>
          <w:color w:val="000000"/>
          <w:sz w:val="28"/>
        </w:rPr>
        <w:t>Члены Комиссии Таможенного союза:</w:t>
      </w:r>
    </w:p>
    <w:p>
      <w:pPr>
        <w:spacing w:after="0"/>
        <w:ind w:left="0"/>
        <w:jc w:val="both"/>
      </w:pPr>
      <w:r>
        <w:rPr>
          <w:rFonts w:ascii="Times New Roman"/>
          <w:b w:val="false"/>
          <w:i/>
          <w:color w:val="000000"/>
          <w:sz w:val="28"/>
        </w:rPr>
        <w:t>      От                            От                       От</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color w:val="000000"/>
          <w:sz w:val="28"/>
        </w:rPr>
        <w:t>   С. Румас                     У. Шукеев                 И. Шувалов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