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7486" w14:textId="c897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полиамидных технических нитей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порядке применения специальных защитных, антидемпинговых и компенсационных мер в течение переходного периода от 19 ноября 2010 года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по 24 сентября 2013 года включительно антидемпинговую пошлину в размере 11,6 процента от таможенной стоимости в отношении ввозимых на единую таможенную территорию Таможенного союза нитей синтетических нейлоновых линейной плотности от 29 до 250 текс включительно, происходящих из Украины и классифицируемых кодами 5402 19 000 0, 5402 45 000 0, 5402 51 000 0 и 5402 61 000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ставки антидемпинговой пошлины товар определяется как кодами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обеспечить взимание антидемпинговой пошлины, установленной настоящим Решением.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От Республики        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            У. Шукеев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