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069a" w14:textId="7fc0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решения Комиссии Таможенного союза в отношении временно ввозимых морских паромов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22 июня 2011 года № 695.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Решение утрачивает силу решением Совета Евразийской экономической комиссии от 22.04.2024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282 Таможенного кодекса Таможенного союза включить в 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 ввозимых с полным условным освобождением от уплаты таможенных пошлин, налогов,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331, пункт следующего содержания: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Морские паромы (код 8901 10 100 0 ТН ВЭД ТС), находящиеся в собственности иностранных лиц, зафрахтованные лицами государств-членов Таможенного союза по договору тайм-чартера или бербоут-чартера и осуществляющие внутренние и международные перевозки грузов и пассажиров на линиях порт Усть-Луга - порт Калининград (терминал в г. Балтийске) и порт Усть-Луга – порт Калининград (терминал в г. Балтийске) – порт Засниц (Германия), порт Актау - порт Баку на срок их временного ввоза.".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280 Таможенного кодекса Таможенного союза включить в Перечень категорий товаров, в отношении которых могут устанавливаться более продолжительные, чем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сроки временного ввоза (допуска) и предельные сроки временного ввоза таких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375, пункт следующего содержания: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срок временного ввоза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ввозимые морские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паромы, в отношении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освобождение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уплаты ввозных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пошлин, налогов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тайм-чартера или бербоут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чартера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