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8f6" w14:textId="11b1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Перечень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и внесении изменений в Решение Комиссии Таможенного союза от 20 сентября 2010 г.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"О некоторых вопросах применения таможенных процедур"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решением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6 Перечня категорий товаров, в отношении которых могут устанавливаться более продолжительные, чем установленные Таможенным кодексом Таможенного союза, сроки временного ввоза (допуска) и предельные сроки временного ввоза таких товаров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ввезенные товары,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полное условное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 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устанавливаются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короткие, чем установленные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временного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временного ввоза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продлен на срок,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превышающий 34 (тридцати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четырех) месяцев с частичным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условным освобождением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после окончания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условного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освобождения от уплаты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при условии,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 товары не являются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государства–члена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использующего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на 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срока частичного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условного освобождения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начинается со дня,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корректировки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на товары,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которой такие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помещены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ввоза (допуска),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изменения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сведений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решением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