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805d" w14:textId="f898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Межгосударственного Совета Евразийского экономического сообщества (Высшего органа Таможенного союза) на уровне глав правительств "О проекте Договора о функционировании Таможенного союза в рамках многосторонней торговой системы"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19 мая 2011 года № 635.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</w:t>
      </w:r>
      <w:r>
        <w:rPr>
          <w:rFonts w:ascii="Times New Roman"/>
          <w:b w:val="false"/>
          <w:i w:val="false"/>
          <w:color w:val="000000"/>
          <w:sz w:val="28"/>
        </w:rPr>
        <w:t>проект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на уровне глав правительств "О Договоре о функционировании Таможенного союза в рамках многосторонней торговой системы"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проект решения, указанный в пункте 1 настоящего Решения, для рассмотрения на очередном заседании Межгосударственного Совета Евразийского экономического сообщества (Высшего органа Таможенного союза) на уровне глав правительств.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Е Н И 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19 мая 2011 года             №                       г. Минск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Договора о функционировании Таможенного союза в</w:t>
      </w:r>
      <w:r>
        <w:br/>
      </w:r>
      <w:r>
        <w:rPr>
          <w:rFonts w:ascii="Times New Roman"/>
          <w:b/>
          <w:i w:val="false"/>
          <w:color w:val="000000"/>
        </w:rPr>
        <w:t>рамках многосторонней торговой системы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Договор о функционировании Таможенного союза в рамках многосторонней торговой системы (прилагается).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Членам Комиссии Таможенного союза в течение двух недель в рабочем порядке подписать международный Договор, указанный в пункте 1 настоящего Решения.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– членов Таможенного союза обеспечить проведение внутригосударственных процедур, необходимых для вступления в силу международного Договора, указанного в пункте 1 настоящего Решения.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г. №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 функционировании Таможенного союза в рамках многосторонней</w:t>
      </w:r>
      <w:r>
        <w:br/>
      </w:r>
      <w:r>
        <w:rPr>
          <w:rFonts w:ascii="Times New Roman"/>
          <w:b/>
          <w:i w:val="false"/>
          <w:color w:val="000000"/>
        </w:rPr>
        <w:t>торговой системы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 и Российская Федерация, далее именуемые Сторонами,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ЯВЛЯЯСЬ участниками созданного ими Таможенного союза,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Сторон к скорейшему присоединению на скоординированных условиях к Всемирной торговой организации, далее именуемой ВТО,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членство каждой из Сторон в ВТО создаст благоприятные условия для углубления их интеграции в международную торговую систему и эффективного функционирования Таможенного союза в соответствии с правилами и обязательствами в рамках ВТО,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и преимущества унификации и единообразного применения торговых режимов Сторон в отношении третьих стран с целью развития торговли и привлечения инвестиций,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универсальный характер ВТО по составу ее участников и охвату вопросов регулирования международной торговли,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установленные в ВТО высокие требования к ее членам в отношении соответствия Марракешскому соглашению об учреждении ВТО (далее именуемому как Соглашение ВТО), а также принятых каждым членом обязательств,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толкования торговых режимов Сторон Таможенного союза в контексте Соглашения ВТО,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присоединения любой из Сторон к ВТО положения Соглашения ВТО, как они определены в Протоколе о присоединении этой Стороны к ВТО, включающем обязательства, взятые в качестве условия ее присоединения к ВТО и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становятся частью правовой системы Таможенного союза. При этом первая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момента присоединения такой Стороны к ВТО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Единого таможенного тарифа Таможенного союза не будут превышать ставки импортного тарифа, предусмотренные Перечнем уступок и обязательств по доступу на рынок товаров, являющимся приложением к Протоколу о присоединении этой Стороны к ВТО, за исключением случаев, предусмотренных Соглашением ВТО.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последующем присоединении к ВТО другой Стороны ее обязательства, принятые в качестве условия присоединения к ВТО, относящиеся к правоотношениям, полномочия по регулированию которых в рамках Таможенного союза делегированы Сторонами органам Таможенного союза, и правоотношениям, урегулированным международными соглашениями, составляющими договорно-правовую базу Таможенного союза, также становятся частью правовой системы Таможенного союза. При этом присоединяющаяся к ВТО Сторона обязана информировать другие Стороны и координировать с ними действия в отношении принятия обязательств в качестве условия ее присоединения, требующих внесения изменений в правовую систему Таможенного союза.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отличий между консолидированными результатами переговоров по ставкам импортных пошлин Сторон, достигнутыми в процессе присоединения к ВТО, такие Стороны незамедлительно проведут между собой консультации и в сжатые сроки вступят в переговоры с членами ВТО, чьи интересы затронуты такими расхождениями, в целях гармонизации ставок импортных пошлин. При этом все Стороны координируют позиции и выражают намерение руководствоваться соответствующими положениями Соглашения ВТО, которые применяются в случае гармонизации тарифов таможенными союзами.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Единого таможенного тарифа Таможенного союза не будут превышать ставки, согласованные в результате гармонизации, за исключением случаев, предусмотренных Соглашением ВТО.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переговорах по обязательствам системного характера по вопросам, входящим в компетенцию органов Таможенного союза, каждая вновь присоединяющаяся к ВТО Сторона стремится к формированию такого объема обязательств, затрагивающих правоотношения, полномочия по регулированию которых делегированы Сторонами органам Таможенного союза, и правоотношения, урегулированные международными соглашениями, составляющими договорно-правовую базу Таможенного союза, который максимально соответствовал бы обязательствам Стороны, первой вступившей в ВТО. Принципиальные отклонения от таких обязательств, являющиеся результатом переговоров вновь присоединяющейся к ВТО Стороны, подлежат обсуждению и согласованию Сторонами.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Независимо от положений первого и третьего пунктов настоящей статьи Сторона, не являющаяся членом ВТО, имеет право отступать от положений Соглашения ВТО, включая обязательства, принятые вступившей в ВТО Стороной и ставшие частью правовой системы Таможенного союза, в части, в которой правовая система Таможенного союза и решения его органов требуют корректировки в соответствии со Статьей 2, и/или если такие правоотношения автономно регулируются в рамках ее национальной правовой системы. Сторона, использующая такие отступления, извещает Комиссию Таможенного союза о характере и объеме таких отступлений, а Комиссия Таможенного союза публикует эти извещения. После присоединения такой Стороны к ВТО любое указанное отступление будет разрешено, только если оно прямо предусмотрено условиями присоединения такой Стороны к ВТО.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примут меры для приведения правовой системы Таможенного союза и решений его органов в соответствие с Соглашением ВТО, как это зафиксировано в Протоколе о присоединении каждой из Сторон, включая обязательства каждой Стороны, принятые в качестве одного из условий ее присоединения к ВТО. До того как эти меры приняты, положения Соглашения ВТО, включая обязательства, принятые Сторонами в качестве условий их присоединения к ВТО, имеют приоритет над соответствующими положениями международных договоров, заключенных в рамках Таможенного союза, и решений, принятых его органами.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обязательства Сторон, вытекающие из Соглашения ВТО, как они определены в Протоколах о присоединении каждой из Сторон к ВТО, включая обязательства, взятые в качестве условия присоединения Стороны к ВТО, которые становятся частью правовой системы Таможенного союза, не подлежат отмене или ограничению по решению органов Таможенного союза, включая Суд ЕврАзЭС, или международным договором, заключенным между Сторонами.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если отдельные нормы правовой системы Таможенного союза являются более либеральными по сравнению с Соглашением ВТО, но не противоречат ему, то Сторонами обеспечивается применение таких норм для целей эффективного функционирования Таможенного союза и развития международной торговли.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заключении международных договоров в рамках Таможенного союза, принятии и применении актов Таможенного союза его органами Стороны обеспечивают соответствие таких договоров и актов Соглашению ВТО.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Положения данной статьи будут применяться с учетом отступлений, предусмотренных пунктом 6 статьи 1 настоящего Договора.</w:t>
      </w:r>
    </w:p>
    <w:bookmarkEnd w:id="33"/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настоящего Договора применяются положения Соглашения ВТО, регулирующие создание таможенных союзов.</w:t>
      </w:r>
    </w:p>
    <w:bookmarkEnd w:id="35"/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Договора в силу, выхода из него и присоединения к нему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 одном подлинном экземпляре на русском языке.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у депозитария, которым является Комиссия Таможенного союза.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направит каждой Стороне заверенную копию настоящего Договора.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Республику Беларусь  Республику Казахстан  Российскую Федерацию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