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e9c7a" w14:textId="3de9c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раздел 2.16 Единого перечня товаров, к которым применяются запреты или ограничения на ввоз или вывоз государствами - членами Таможенного союза в рамках ЕврАзЭС в торговле с третьими странами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7 апреля 2011 года № 631. Утратило силу решением Коллегии Евразийской экономической комиссии от 16 августа 2012 года № 134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решением Коллегии Евразийской экономической комиссии от 16.08.2012 </w:t>
      </w:r>
      <w:r>
        <w:rPr>
          <w:rFonts w:ascii="Times New Roman"/>
          <w:b w:val="false"/>
          <w:i w:val="false"/>
          <w:color w:val="ff0000"/>
          <w:sz w:val="28"/>
        </w:rPr>
        <w:t>№ 134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тридцати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Утвердить </w:t>
      </w:r>
      <w:r>
        <w:rPr>
          <w:rFonts w:ascii="Times New Roman"/>
          <w:b w:val="false"/>
          <w:i w:val="false"/>
          <w:color w:val="000000"/>
          <w:sz w:val="28"/>
        </w:rPr>
        <w:t>изменения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пункт 2 раздела 2.16 «Радиоэлектронные средства и (или) высокочастотные устройства гражданского назначения, в том числе встроенные либо входящие в состав других товаров, ограниченные к ввозу на территорию Таможенного союза» Единого перечня товаров, к которым применяются запреты или ограничения на ввоз или вывоз государствами - членами Таможенного союза в рамках ЕврАзЭС в торговле с третьими странами (прилагаются).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1"/>
        <w:gridCol w:w="4935"/>
        <w:gridCol w:w="4184"/>
      </w:tblGrid>
      <w:tr>
        <w:trPr>
          <w:trHeight w:val="30" w:hRule="atLeast"/>
        </w:trPr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Беларусь </w:t>
            </w:r>
          </w:p>
        </w:tc>
        <w:tc>
          <w:tcPr>
            <w:tcW w:w="4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Комиссии Таможенного союза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апреля 2011 года № 631    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 в раздел 2.16 Единого перечня товаров,</w:t>
      </w:r>
      <w:r>
        <w:br/>
      </w:r>
      <w:r>
        <w:rPr>
          <w:rFonts w:ascii="Times New Roman"/>
          <w:b/>
          <w:i w:val="false"/>
          <w:color w:val="000000"/>
        </w:rPr>
        <w:t xml:space="preserve">
к которым применяются запреты или ограничения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на ввоз или вывоз государствами - членами Таможенного союза </w:t>
      </w:r>
      <w:r>
        <w:br/>
      </w:r>
      <w:r>
        <w:rPr>
          <w:rFonts w:ascii="Times New Roman"/>
          <w:b/>
          <w:i w:val="false"/>
          <w:color w:val="000000"/>
        </w:rPr>
        <w:t>
в рамках ЕврАзЭС в торговле с третьими странами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Дополнить графу «Код ЕТН ВЭД» пункта 2 раздела 2.16 Единого перечня товаров, к которым применяются запреты или ограничения на ввоз или вывоз государствами – членами Таможенного союза в рамках ЕврАзЭС в торговле с третьими странами, следующими товарными позициями ТН ВЭД ТС: из 8517, из 8526, изложив текст указанной графы в следующей редакции: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3"/>
        <w:gridCol w:w="6393"/>
      </w:tblGrid>
      <w:tr>
        <w:trPr>
          <w:trHeight w:val="30" w:hRule="atLeast"/>
        </w:trPr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радиоэлектронных средств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обработки штрихкодовых этикеток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передачи информации,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полученной с этих этикеток,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полосе радиочастот 433,05 -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434,79 (433,92 +- 0,2%) МГц,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выходной мощностью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передатчика не более 10 мВт;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8470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8526</w:t>
            </w:r>
          </w:p>
        </w:tc>
      </w:tr>
      <w:tr>
        <w:trPr>
          <w:trHeight w:val="30" w:hRule="atLeast"/>
        </w:trPr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аппаратуры (устройств) малого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радиуса действия дистанционного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и передачи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телеметрии,телеуправления,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сигнализации,передачи данных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подобных передач,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работающей в полосе радиочастот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433,075 - 434,79 МГц,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выходной мощностью передатчика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 мВт;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