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8504" w14:textId="6528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Едином перечне продукции, подлежащей обязательной оценке (подтверждению) соответствия в рамках Таможенного союза с выдачей единых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7 апреля 2011 года № 620.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решения в редакции решения Коллегии Евразийской экономической комиссии от 09.04.2013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Единый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подлежащей обязательному подтверждению соответствия с выдачей сертификатов соответствия и деклараций о соответствии по единой форме (прилагается, далее – Единый перечень).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Коллегии Евразийской экономической комиссии от 09.04.2013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Совета Евразийской экономической комиссии от 18.10.2016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Считать утратившим силу Единый перечень продукции, подлежащей обязательной оценке (подтверждению) соответствия в рамках Таможенного союза с выдачей единых документов,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года № 319.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Выданные ранее по единой форме сертификаты соответствия и принятые декларации о соответствии на продукцию, для которой изменена форма подтверждения соответствия в Едином перечне, действуют без переоформления до окончания срока их действия. Изменение маркировки такой продукции в части нанесения знаков соответствия не требуется.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апреля 2011 года № 620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единный перечень предусмотрены изменения решением Совета Евразийской экономической комиссии от 19.08.2022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180 календарных дней с даты его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ПЕРЕЧЕНЬ ПРОДУКЦИИ,</w:t>
      </w:r>
      <w:r>
        <w:br/>
      </w:r>
      <w:r>
        <w:rPr>
          <w:rFonts w:ascii="Times New Roman"/>
          <w:b/>
          <w:i w:val="false"/>
          <w:color w:val="000000"/>
        </w:rPr>
        <w:t>подлежащей обязательной оценке (подтверждению)</w:t>
      </w:r>
      <w:r>
        <w:br/>
      </w:r>
      <w:r>
        <w:rPr>
          <w:rFonts w:ascii="Times New Roman"/>
          <w:b/>
          <w:i w:val="false"/>
          <w:color w:val="000000"/>
        </w:rPr>
        <w:t>соответствия в рамках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с выдачей единых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решениями Комиссии таможенного союза от 16.08.2011 </w:t>
      </w:r>
      <w:r>
        <w:rPr>
          <w:rFonts w:ascii="Times New Roman"/>
          <w:b w:val="false"/>
          <w:i w:val="false"/>
          <w:color w:val="ff0000"/>
          <w:sz w:val="28"/>
        </w:rPr>
        <w:t>№ 767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опубликования); от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 01.01.2012); решениями Коллегии Евразийской экономической комиссии от 05.04.2012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13.06.2012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16.08.2012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вступления в силу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Совета Евразийской экономической комиссии от 16.07.2012 № 54 "Об утверждении единой Товарной номенклатуры внешнеэкономической деятельности Таможенного союза и Единого таможенного тарифа Таможенного союза"); от 13.11.2012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25.12.2012 </w:t>
      </w:r>
      <w:r>
        <w:rPr>
          <w:rFonts w:ascii="Times New Roman"/>
          <w:b w:val="false"/>
          <w:i w:val="false"/>
          <w:color w:val="ff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31.01.2013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11.06.2013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25.06.2013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01.09.2013); от 10.12.2013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01.02.2014); от 25.12.2013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01.03.2014); от 11.11.2014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02.12.2014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вступления в силу решения Совета Евразийской экономической комиссии "О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товаров для гражданской авиации и гражданских воздушных судов"); от 18.10.2016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15.09.2017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документов,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которым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подтверждение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ЕАЭС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1.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Исключена решением Коллегии Евразийской экономической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комиссии от 31.01.2013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(вступает в силу по истечении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2.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Исключена решением Коллегии Евразийской экономической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комиссии от 31.01.2013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(вступает в силу по истечении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СВЕТОТЕХНИЧЕСКИЕ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 решением Коллегии Евразийской экономической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31.01.2013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(вступает в силу по истечении 30 календарных дней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 решением Коллегии Евразийской экономической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31.01.2013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(вступает в силу по истечении 30 календарных дней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Аккумуляторы и аккумуляторные батареи (кроме используемых для колесных транспортных средств)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батареи кислотные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12.2.007.12-88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26881-86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МЭК 896-1-95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МЭК 60896-2-2002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52846-2007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(МЭК 60254-1:2005)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8507 10 200 3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8507 20 200 0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8507 20 800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батареи щелочные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12.2.007.12-88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26367.4-97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26500-85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52083-2003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МЭК 60285-2002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МЭК 60509-2002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МЭК 60622-2002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МЭК 60623-2008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МЭК 61436-2004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МЭК 61951-2-2007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МЭК 61960-2007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МЭК 62133-2004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8507 30 200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8507 30 800 0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8507 40 000 0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8507 50 000 0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8507 80 000 0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8518 21 000 0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4.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Исключена решением Коллегии Евразийской экономической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комиссии от 31.01.2013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(вступает в силу по истечении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5.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Исключена решением Коллегии Евразийской экономической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комиссии от 31.01.2013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(вступает в силу по истечении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ГЛАВА 6. Исключена решением Совета Евразийской экономической комиссии от 18.10.2016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ГЛАВА 7. Исключена решением Совета Евразийской экономической комиссии от 18.10.2016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8.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Исключена решением Коллегии Евразийской экономической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комиссии от 13.06.2012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(вступает в силу по истечении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9.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Исключена решением Коллегии Евразийской экономической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комиссии от 13.06.2012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(вступает в силу по истечении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ГЛАВА 10. Исключена решением Совета Евразийской экономической комиссии от 18.10.2016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11.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Исключена решением Коллегии Евразийской экономической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комиссии от 31.01.2013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(вступает в силу по истечении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12.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Исключена решением Коллегии Евразийской экономической комиссии от 10.12.2013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(вступает в силу с 01.02.2014).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13.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решением Коллегии Евразийской экономической комиссии от 13 мая 2014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(вступает в силу с 01.07.2014).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14.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решением Коллегии Евразийской экономической комиссии от 13.06.2012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15.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решением Коллегии Евразийской экономической комиссии от 13.06.2012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16.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ПОСУДА 27. Посуда (для взрослых)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посуда из стекла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посуды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жаростойкого стекла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ситаллов)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30407-96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(ИСО 7086-1-82,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ИСО 7086-2-82)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51968-2002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гигиенические требования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(товарам), подлежащей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надзору (контролю)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посуда керамическая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(фарфоровая,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полуфарфоровая,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фаянсовая,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майоликовая)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28390-89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28391-89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841-2003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гигиенические требования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товарам, подлежащим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надзору (контролю)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6911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6912 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хозяйственная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бесцветного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жаростойкого стекла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хозяйственная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ситаллов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51969-2002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гигиенические требования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(товарам), подлежащей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надзору (контролю)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28. Исключен решением Совета Евразийской экономической комиссии от 18.10.2016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17. КОРМА ДЛЯ ЖИВОТНЫХ, ПТИЦ И РЫБ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Комбикорма в том числе производимые с использованием передвижных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комбикорма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полноценные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птицы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18221-99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51899-2002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ветеринарные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(ветеринарно-санитарные)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предъявляемые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товарам, подлежащим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ветеринарному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(надзору)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2309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комбикорма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полнорационные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птицы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18221-99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ветеринарные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(ветеринарно-санитарные)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предъявляемые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товарам, подлежащим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ветеринарному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(надзору)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2309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комбикорма-концент-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 для свиней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51550-2000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ветеринарные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(ветеринарно-санитарные)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предъявляемые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товарам, подлежащим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ветеринарному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(надзору)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2309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комбикорма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контрольного откорма свиней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16955-71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ветеринарные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(ветеринарно-санитарные)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предъявляемые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товарам, подлежащим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ветеринарному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(надзору)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2309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комбикорма-концент-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 для поросят-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сосунов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13299-71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ветеринарные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(ветеринарно-санитарные)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предъявляемые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товарам, подлежащим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ветеринарному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(надзору)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2309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комбикорма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полнорационные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беконного откорма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21055-96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ветеринарные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(ветеринарно-санитарные)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предъявляемые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товарам, подлежащим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ветеринарному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(надзору)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2309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комбикорма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полнорационные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50257-92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ветеринарные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(ветеринарно-санитарные)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предъявляемые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товарам, подлежащим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ветеринарному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(надзору)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2309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комбикорма-концент-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ферроцианидами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и мелкого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рогатого скота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9268-90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10199-81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ветеринарные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(ветеринарно-санитарные)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предъявляемые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товарам, подлежащим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ветеринарному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(надзору)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2309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комбикорма-концент-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 для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рогатого скота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9268-90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ветеринарные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(ветеринарно-санитарные)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предъявляемые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товарам, подлежащим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ветеринарному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(надзору)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2309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комбикорма-концент-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гранулированные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племенных кобыл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21904-76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ветеринарные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(ветеринарно-санитарные)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предъявляемые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товарам, подлежащим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ветеринарному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(надзору)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2309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комбикорма-концент-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 для рабочих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9265-72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ветеринарные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(ветеринарно-санитарные)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предъявляемые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товарам, подлежащим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ветеринарному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(надзору)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2309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Комбикорма-концент-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ранулированные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тренируемых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лошадей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22841-77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ветеринарные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(ветеринарно-санитарные)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предъявляемые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товарам, подлежащим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ветеринарному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(надзору)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2309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Комбикорма-концент-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гранулированные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откармливаемых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22842-88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ветеринарные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(ветеринарно-санитарные)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предъявляемые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товарам, подлежащим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ветеринарному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(надзору)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2309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комбикорма-концент-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нагула молодняка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мясных лошадей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28255-89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ветеринарные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(ветеринарно-санитарные)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предъявляемые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товарам, подлежащим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ветеринарному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(надзору)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2309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комбикорма-концент-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 для дойных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28256-89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ветеринарные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(ветеринарно-санитарные)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предъявляемые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товарам, подлежащим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ветеринарному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(надзору)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2309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комбикорма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прудовых карповых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10385-88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ветеринарные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(ветеринарно-санитарные)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предъявляемые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товарам, подлежащим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ветеринарному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(надзору)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2309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комбикорма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сеголеток,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двухлеток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трехлеток прудовых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карповых рыб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10385-88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ветеринарные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(ветеринарно-санитарные)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предъявляемые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товарам, подлежащим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ветеринарному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(надзору)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2309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комбикорм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садковой рыбы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10385-88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ветеринарные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(ветеринарно-санитарные)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предъявляемые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товарам, подлежащим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ветеринарному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(надзору)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2309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премиксы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животных, птицы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рыбы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51095-97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ветеринарные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(ветеринарно-санитарные)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предъявляемые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товарам, подлежащим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ветеринарному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(надзору)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2309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корма (кормосмеси)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сельскохо-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птицы,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рыб, производимые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52812-2007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ветеринарные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(ветеринарно-санитарные)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предъявляемые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товарам, подлежащим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ветеринарному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(надзору)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Кормовые белоксодержащие добавки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шрот подсолнечный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11246-96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ветеринарные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(ветеринарно-санитарные)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предъявляемые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товарам, подлежащим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ветеринарному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(надзору)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2306 30 000 0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жмых подсолнечный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80-96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ветеринарные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(ветеринарно-санитарные)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предъявляемые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товарам, подлежащим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ветеринарному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(надзору)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2306 30 000 0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шрот рапсовый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тостированный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30257-95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ветеринарные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(ветеринарно-санитарные)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предъявляемые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товарам, подлежащим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ветеринарному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(надзору)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2306 41 000 0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2306 49 000 0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жмых рапсовый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11048-95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ветеринарные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(ветеринарно-санитарные)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предъявляемые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товарам, подлежащим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ветеринарному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(надзору)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2306 41 000 0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2306 49 000 0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шрот соевый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тостированный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12220-96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ветеринарные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(ветеринарно-санитарные)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предъявляемые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товарам, подлежащим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ветеринарному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(надзору)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2304 00 000 1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жмых соевый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27149-95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ветеринарные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(ветеринарно-санитарные)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предъявляемые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товарам, подлежащим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ветеринарному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(надзору)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2304 00 000 9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кормовая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рыбы, морских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млекопитающих,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ракообразных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беспозвоночных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2116-2000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ветеринарные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(ветеринарно-санитарные)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предъявляемые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товарам, подлежащим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ветеринарному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(надзору)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2301 20 000 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кормовая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(мясо-костная,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мясная, кровяная,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костная,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гидролизного пера)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17536-82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ветеринарные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(ветеринарно-санитарные)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предъявляемые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товарам, подлежащим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ветеринарному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(надзору)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2301 10 000 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белково-витаминные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амидовитаминные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51551-2000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ветеринарные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(ветеринарно-санитарные)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предъявляемые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товарам, подлежащим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ветеринарному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(надзору)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2309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белково-витаминно-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51551-2000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1150-2007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ветеринарные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(ветеринарно-санитарные)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предъявляемые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товарам, подлежащим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ветеринарному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(надзору)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2309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сухое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обезжиренное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1858-2009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ветеринарные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(ветеринарно-санитарные)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предъявляемые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товарам, подлежащим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ветеринарному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(надзору)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0402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молочный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53492-2009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ветеринарные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(ветеринарно-санитарные)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предъявляемые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товарам, подлежащим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ветеринарному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(надзору)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2309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заменители сухого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цельного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регенерированное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ветеринарные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(ветеринарно-санитарные)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предъявляемые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товарам, подлежащим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ветеринарному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(надзору)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2309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обогатитель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кормовой белково-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жировой (ОКБЖ)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ветеринарные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(ветеринарно-санитарные)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предъявляемые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товарам, подлежащим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ветеринарному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(надзору)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2309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кормивид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ветеринарные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(ветеринарно-санитарные)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предъявляемые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товарам, подлежащим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ветеринарному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(надзору)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18.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решением Коллегии Евразийской экономической комиссии от 13.06.2012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19.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Исключена решением Коллегии Евразийской экономической комиссии от 25.12.2013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(вступает в силу с 01.03.2014).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20. СРЕДСТВА МОЮЩИЕ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Средства моющие синтетические для стирки белья, мыло, моющие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порошкообразные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моющие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стирки белья: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гели,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пасты, жидкости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52488-2005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ГОСТ 32479-2013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санитарно-эпидемиологические и гигиенические требования к продукции (товарам), подлежащей санитарно-эпидемиологическому надзору (контролю)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3402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моющие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порошкообразные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стирки изделий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тканей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52488-2005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ГОСТ 32479-2013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санитарно-эпидемиологические и гигиенические требования к продукции (товарам), подлежащей санитарно-эпидемиологическому надзору (контролю)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21. ИЗДЕЛИЯ САНИТАРНО-ТЕХНИЧЕСКИЕ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Изделия санитарно-технические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1227-2000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6815 99 000 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шланги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гибкие, монтируемые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системах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1597-2006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3917 из 4009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ГЛАВА 22. Исключена решением Совета Евразийской экономической комиссии от 15.09.2017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23.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решением Коллегии Евразийской экономической комиссии от 13.06.2012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24.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решением Коллегии Евразийской экономической комиссии от 11.11.2014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Сертификация.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Декларирование соответствия на основании доказательств, полученных с участием третьей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Декларирование соответствия на основании собственных доказательств.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продукцию, включенную в Единый перечень продукции, подлежащей обязательному подтверждению соответствия с выдачей сертификатов соответствия и деклараций о соответствии по единой форме (далее – Единый перечень), по выбору заявителя выдаются сертификаты соответствия или оформляются декларации о соответствии по единым формам и (или) сертификаты соответствия или декларации о соответствии согласно законодательству государств – членов Евразийского экономического союза.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продукцию, поставляемую из третьих стран, оформляются сертификаты соответствия или декларации о соответствии согласно законодательству государства – члена Евразийского экономического союза либо сертификаты соответствия или декларации о соответствии по единым формам. При этом при оформлении декларации о соответствии по единой форме заявителем может являться зарегистрированное в соответствии с законодательством государства – члена Евразийского экономического союза на его территории юридическое лицо или физическое лицо в качестве индивидуального предпринимателя, являющееся изготовителем, или уполномоченным изготовителем лицом, или поставщиком, или продавцом.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Коллегии Евразийской экономической комиссии от 13.11.2012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с изменениями, внесенными решениями Совета Евразийской экономической комиссии от 18.10.2016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Продукция, не включенная в Единый перечень, подлежит обязательной оценке соответствия согласно национальному законодательству государств-членов Евразийского экономического союза.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Совета Евразийской экономической комиссии от 18.10.2016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Срок действия сертификата соответствия, выданного по единой форме и декларации о соответствии на продукцию по единой форме не должен превышать пяти лет.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качестве одного из документов для оформления декларации о соответствии по единой форме на продукцию, включенную в Единый перечень, могут использоваться сертификаты соответствия, выданные в национальных системах подтверждения соответствия (сертификации) государств – членов Евразийского экономического союза органами по сертификации, включенными в Единый реестр органов по сертификации и испытательных лабораторий (центров) таможенного союза.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Совета Евразийской экономической комиссии от 18.10.2016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 третьей стороной, при проведении процедуры декларирования соответствия продукции, включенной в Единый перечень, понимаются органы по сертификации и испытательные лаборатории (центры), включенные в Единый реестр органов по сертификации и испытательных лабораторий (центров) таможенного союза.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Совета Евразийской экономической комиссии от 18.10.2016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оформлении и выдаче сертификатов соответствия и регистрации деклараций о соответствии по единой форме, на продукцию, включенную в Единый перечень, применяются межгосударственные стандарты, национальные (государственные) стандарты государств-членов таможенного союза, а также Единые санитарно-эпидемиологические и гигиенические требования к товарам, подлежащим санитарно-эпидемиологическому надзору (контролю) и Единые ветеринарные (ветеринарно-санитарные) требования, предъявляемые к товарам, подлежащим ветеринарному контролю (надзору).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целей использования Единого перечня необходимо руководствоваться наименованиями продукции, а также кодами единой Товарной номенклатуры внешнеэкономической деятельности Евразийского экономического союза.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Совета Евразийской экономической комиссии от 18.10.2016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Испытания для выдачи сертификатов соответствия и оформления деклараций о соответствии по единой форме осуществляют испытательные лаборатории (центры), включенные в Единый реестр органов по сертификации и испытательных лабораторий (центров) таможенного союза.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Выдачу сертификатов соответствия и регистрацию деклараций о соответствии по единой форме на продукцию, включенную в Единый перечень, осуществляют органы по сертификации, включенные в Единый реестр органов по сертификации и испытательных лабораторий (центров) таможенного союза.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решением Совета Евразийской экономической комиссии от 18.10.2016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Единый перечень действует в отношении конкретного вида продукции до вступления в силу единого (ых) технического (их) регламента (ов) на этот вид продукции для государств-членов Евразийского экономического союза.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решением Совета Евразийской экономической комиссии от 18.10.2016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исключается из Единого перечня с даты вступления в силу указанных регламентов во всех государствах – членах Евразийского экономического союза.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реализации на территории государства – члена Евразийского экономического союза продукция, включенная в Единый перечень, должна быть маркирована в соответствии с законодательством этого государства.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решением Совета Евразийской экономической комиссии от 18.10.2016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Выданные по единой форме сертификаты соответствия и принятые декларации о соответствии продукции являются документами, подтверждающими соответствие продукции требованиям национального законодательства государств – членов Евразийского экономического союза.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решением Совета Евразийской экономической комиссии от 18.10.2016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ПОРЯДКЕ</w:t>
      </w:r>
      <w:r>
        <w:br/>
      </w:r>
      <w:r>
        <w:rPr>
          <w:rFonts w:ascii="Times New Roman"/>
          <w:b/>
          <w:i w:val="false"/>
          <w:color w:val="000000"/>
        </w:rPr>
        <w:t>формирования и ведения Единого перечня продукции,</w:t>
      </w:r>
      <w:r>
        <w:br/>
      </w:r>
      <w:r>
        <w:rPr>
          <w:rFonts w:ascii="Times New Roman"/>
          <w:b/>
          <w:i w:val="false"/>
          <w:color w:val="000000"/>
        </w:rPr>
        <w:t>подлежащей обязательной оценке (подтверждению)</w:t>
      </w:r>
      <w:r>
        <w:br/>
      </w:r>
      <w:r>
        <w:rPr>
          <w:rFonts w:ascii="Times New Roman"/>
          <w:b/>
          <w:i w:val="false"/>
          <w:color w:val="000000"/>
        </w:rPr>
        <w:t>соответствия в рамках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с выдачей единых документов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Уполномоченные органы государств – членов таможенного союза (далее – уполномоченные органы) осуществляют подготовку информации для формирования Единого перечня продукции, подлежащей обязательной оценке (подтверждению) соответствия в рамках таможенного союза с выдачей единых документов (далее – Единый перечень), и направляют в Секретариат Комиссии таможенного союза (далее – Секретариат Комиссии) указанную информацию с приложением копий официально изданных документов, послуживших основанием для включения продукции в Единый перечень.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Секретариат Комиссии в течение десяти дней со дня поступления указанной в пункте 1 настоящего Положения информации от уполномоченных органов, формирует на ее основе проект Единого перечня и направляет его в уполномоченные органы государств участников таможенного союза для согласования.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Уполномоченные органы в течение пятнадцати дней обеспечивают внутригосударственное согласование представленного проекта Единого перечня. Согласованный государствами – членами таможенного союза проект Единого перечня утверждается решением Комиссии таможенного союза.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Единый перечень в пятидневный срок со дня его утверждения, опубликовывается на официальном сайте в сети Интернет таможенного союза, официальных сайтах в сети Интернет уполномоченных органов.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необходимости внесения в Единый перечень изменений, уполномоченные органы направляют в Секретариат Комиссии предложения о внесении изменений в Единый перечень с обоснованием необходимости таких изменений.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Секретариат Комиссии организует работу по согласованию с уполномоченными органами проекта изменений в Единый перечень.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Согласованный уполномоченными органами проект изменений утверждается решением Комиссии таможенного союза, в пятидневный срок со дня утверждения Комиссией таможенного союза опубликовывается на официальном сайте в сети Интернет таможенного союза, официальных сайтах в сети Интернет уполномоченных органов.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Продукция исключается из Единого перечня с даты вступления в силу единого (ых) технического (их) регламента (ов) для государств – членов таможенного союза на продукцию, которая включена в Единый перечень.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