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c6e2" w14:textId="e24c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18 мая 2011 года в г. Минске.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очередного заседания Комиссии Таможенного союза (прилагается).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№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 двадцать седьмое заседания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18 мая 2011 г.                               г. Минск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документы Комиссии Таможенного союза: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дополнений в Порядок декларирования таможенной стоимости товаров.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некоторых вопросах перемещения условно выпущенных товаров в пределах таможенной территории Таможенного союза.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дополнений в Порядок декларирования таможенной стоимости товаров в части включения формы ДТС-2 и порядка ее заполнения.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определении критериев к лицам, осуществляющим деятельность по производству товаров и (или) экспортирующим товары, к которым не применяются вывозные таможенные пошлины, претендующим получить статус уполномоченного экономического оператора и представляющим обеспечение на сумму 150 000 евро".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18.06.2010 г. № 289 "О форме и порядке заполнения транзитной декларации".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особенностей взыскания таможенных пошлин, налогов и порядке перечисления взысканных сумм в отношении таких товаров.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внесении изменений и дополнений в Инструкцию о порядке внесения изменений и (или) дополнений в декларацию на товары после выпуска товаров,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255.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передачи таможенным органам государств–членов Таможенного союза полномочий по осуществлению документарного санитарно-эпидемиологического, ветеринарно-санитарного и фитосанитарного контроля на таможенной границе Таможенного союза с учетом вступления в силу с 1 июля 2011 года Федерального Закона Российской Федерации от 28 декабря 2010 года № 394–ФЗ "О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таможенно-тарифного и нетарифного регулирования.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Перечень товаров, временно ввозимых с полным условным освобождением от уплаты таможенных пошлин, налогов гражданских пассажирских самолетов с количеством посадочных мест не более чем на 19 человек.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Организационные вопросы: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Консультативно-экспертном совете Комиссии Таможенного союза. О проведении очередного заседания Комиссии Таможенного союза.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Протокольное мероприятие: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подписание: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проекта Соглашения об осуществлении транспортного (автомобильного) контроля на внешней границе Таможенного союза </w:t>
      </w:r>
      <w:r>
        <w:rPr>
          <w:rFonts w:ascii="Times New Roman"/>
          <w:b w:val="false"/>
          <w:i/>
          <w:color w:val="000000"/>
          <w:sz w:val="28"/>
        </w:rPr>
        <w:t>(в случае завершения Сторонами ВГП: Решение Комиссии Таможенного союза от 2 марта 2011 г. № 549);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проекта Протокола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 </w:t>
      </w:r>
      <w:r>
        <w:rPr>
          <w:rFonts w:ascii="Times New Roman"/>
          <w:b w:val="false"/>
          <w:i/>
          <w:color w:val="000000"/>
          <w:sz w:val="28"/>
        </w:rPr>
        <w:t>(в случае завершения ВГП белорусской и российской Сторонами)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