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1d2e8" w14:textId="931d2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повестки дня встречи глав правительств государств – членов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 марта 2011 года № 583. Утратило силу решением Коллегии Евразийской экономической комиссии от 20 ноября 2018 года № 186.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20.11.2018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Одобрить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повестки дня встречи глав правительств государств – членов Таможенного союза (прилагается).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Сторонам представить до 10 марта 2011 г. проекты документов.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2011 г. №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Повестка дня</w:t>
      </w:r>
      <w:r>
        <w:br/>
      </w:r>
      <w:r>
        <w:rPr>
          <w:rFonts w:ascii="Times New Roman"/>
          <w:b/>
          <w:i w:val="false"/>
          <w:color w:val="000000"/>
        </w:rPr>
        <w:t>Межгоссовета ЕврАзЭС (Высшего органа Таможенного союза)</w:t>
      </w:r>
      <w:r>
        <w:br/>
      </w:r>
      <w:r>
        <w:rPr>
          <w:rFonts w:ascii="Times New Roman"/>
          <w:b/>
          <w:i w:val="false"/>
          <w:color w:val="000000"/>
        </w:rPr>
        <w:t>на уровне глав правительств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марта 2011 г.                                           г. Минск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51"/>
        <w:gridCol w:w="10349"/>
      </w:tblGrid>
      <w:tr>
        <w:trPr>
          <w:trHeight w:val="30" w:hRule="atLeast"/>
        </w:trPr>
        <w:tc>
          <w:tcPr>
            <w:tcW w:w="19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3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подходах к кодификации законодательства Таможенного союза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Единого экономического пространства, включая предложения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Декларации о формировании Единого экономического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 Республики Беларусь, Республики Казахстан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 от 09.12.2010г.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(Отв. – Российская Федерация).</w:t>
            </w:r>
          </w:p>
        </w:tc>
      </w:tr>
      <w:tr>
        <w:trPr>
          <w:trHeight w:val="30" w:hRule="atLeast"/>
        </w:trPr>
        <w:tc>
          <w:tcPr>
            <w:tcW w:w="19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3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деятельности наднациональных органов, 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об организации деятельности Комиссии Таможенного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(Отв. – Республика Казахстан).</w:t>
            </w:r>
          </w:p>
        </w:tc>
      </w:tr>
      <w:tr>
        <w:trPr>
          <w:trHeight w:val="30" w:hRule="atLeast"/>
        </w:trPr>
        <w:tc>
          <w:tcPr>
            <w:tcW w:w="19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формировании и организации деятельности Суда ЕврАзЭС.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Отв. – Республика Беларусь).</w:t>
            </w:r>
          </w:p>
        </w:tc>
      </w:tr>
      <w:tr>
        <w:trPr>
          <w:trHeight w:val="30" w:hRule="atLeast"/>
        </w:trPr>
        <w:tc>
          <w:tcPr>
            <w:tcW w:w="19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3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переноса контроля с российско-казахстанской границы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внешнюю границу Таможенного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(Отв. – Республика Казахстан).</w:t>
            </w:r>
          </w:p>
        </w:tc>
      </w:tr>
      <w:tr>
        <w:trPr>
          <w:trHeight w:val="30" w:hRule="atLeast"/>
        </w:trPr>
        <w:tc>
          <w:tcPr>
            <w:tcW w:w="19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3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формировании Единого экономического пространства (ЕЭП).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(Информация Генерального секретаря ЕврАзЭС Т.А. Мансуров).</w:t>
            </w:r>
          </w:p>
        </w:tc>
      </w:tr>
      <w:tr>
        <w:trPr>
          <w:trHeight w:val="30" w:hRule="atLeast"/>
        </w:trPr>
        <w:tc>
          <w:tcPr>
            <w:tcW w:w="19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3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подходах к единой миграционной (визовой) политике (правилах)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третьих стран.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(Отв. – Российская Федерация).</w:t>
            </w:r>
          </w:p>
        </w:tc>
      </w:tr>
      <w:tr>
        <w:trPr>
          <w:trHeight w:val="30" w:hRule="atLeast"/>
        </w:trPr>
        <w:tc>
          <w:tcPr>
            <w:tcW w:w="19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3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присоединении государств – членов Таможенного союза к ВТО.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(Отв. – Российская Федерация).</w:t>
            </w:r>
          </w:p>
        </w:tc>
      </w:tr>
      <w:tr>
        <w:trPr>
          <w:trHeight w:val="30" w:hRule="atLeast"/>
        </w:trPr>
        <w:tc>
          <w:tcPr>
            <w:tcW w:w="19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3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переносе транспортного контроля с белорусско-российской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на внешний контур Таможенного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(Отв.- Республика Беларусь. Включается до согласования данного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 на заседании КТС 14 марта 2011г.).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