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7422" w14:textId="0437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Единые санитарно-эпидемиологические и гигиенические требования к товарам, подлежащим санитарно-эпидемиологическому надзору (контролю)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 марта 2011 года № 571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 </w:t>
      </w:r>
      <w:r>
        <w:rPr>
          <w:rFonts w:ascii="Times New Roman"/>
          <w:b w:val="false"/>
          <w:i w:val="false"/>
          <w:color w:val="000000"/>
          <w:sz w:val="28"/>
        </w:rPr>
        <w:t>Единые санитарно-эпидемиологические и гигиенические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товарам, подлежащим санитарно-эпидемиологическому надзору (контролю), утвержденные Решением Комиссии Таможенного союза от 28 мая 2010 года № 299 (прилагаются).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1"/>
        <w:gridCol w:w="4935"/>
        <w:gridCol w:w="4184"/>
      </w:tblGrid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585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2011 года № 571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</w:t>
      </w:r>
      <w:r>
        <w:br/>
      </w:r>
      <w:r>
        <w:rPr>
          <w:rFonts w:ascii="Times New Roman"/>
          <w:b/>
          <w:i w:val="false"/>
          <w:color w:val="000000"/>
        </w:rPr>
        <w:t>
в Единые санитарно-эпидемиологические и гигиенические</w:t>
      </w:r>
      <w:r>
        <w:br/>
      </w:r>
      <w:r>
        <w:rPr>
          <w:rFonts w:ascii="Times New Roman"/>
          <w:b/>
          <w:i w:val="false"/>
          <w:color w:val="000000"/>
        </w:rPr>
        <w:t>
требования к товарам, подлежащим санитарно-эпидемиологическому</w:t>
      </w:r>
      <w:r>
        <w:br/>
      </w:r>
      <w:r>
        <w:rPr>
          <w:rFonts w:ascii="Times New Roman"/>
          <w:b/>
          <w:i w:val="false"/>
          <w:color w:val="000000"/>
        </w:rPr>
        <w:t xml:space="preserve">
надзору (контролю), утвержденные </w:t>
      </w:r>
      <w:r>
        <w:rPr>
          <w:rFonts w:ascii="Times New Roman"/>
          <w:b/>
          <w:i w:val="false"/>
          <w:color w:val="000000"/>
        </w:rPr>
        <w:t>Решением</w:t>
      </w:r>
      <w:r>
        <w:rPr>
          <w:rFonts w:ascii="Times New Roman"/>
          <w:b/>
          <w:i w:val="false"/>
          <w:color w:val="000000"/>
        </w:rPr>
        <w:t xml:space="preserve"> Комиссии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от 28 мая 2010 года № 299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раздел 18</w:t>
      </w:r>
      <w:r>
        <w:rPr>
          <w:rFonts w:ascii="Times New Roman"/>
          <w:b w:val="false"/>
          <w:i w:val="false"/>
          <w:color w:val="000000"/>
          <w:sz w:val="28"/>
        </w:rPr>
        <w:t xml:space="preserve"> «Требования к изделиям медицинского назначения и медицинской технике» </w:t>
      </w:r>
      <w:r>
        <w:rPr>
          <w:rFonts w:ascii="Times New Roman"/>
          <w:b w:val="false"/>
          <w:i w:val="false"/>
          <w:color w:val="000000"/>
          <w:sz w:val="28"/>
        </w:rPr>
        <w:t>Главы II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Единых санитарно-эпидемиологических и гигиенических требований к товарам, подлежащим санитарно-эпидемиологическому надзору (контролю),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Восьмой абзац </w:t>
      </w:r>
      <w:r>
        <w:rPr>
          <w:rFonts w:ascii="Times New Roman"/>
          <w:b w:val="false"/>
          <w:i w:val="false"/>
          <w:color w:val="000000"/>
          <w:sz w:val="28"/>
        </w:rPr>
        <w:t>подраздела 5</w:t>
      </w:r>
      <w:r>
        <w:rPr>
          <w:rFonts w:ascii="Times New Roman"/>
          <w:b w:val="false"/>
          <w:i w:val="false"/>
          <w:color w:val="000000"/>
          <w:sz w:val="28"/>
        </w:rPr>
        <w:t xml:space="preserve"> «Требования к потребительской маркировке изделий медицинского назначения и медицинской техники и информированию пользователя» изложить в следующей редакции: «Маркировка должна быть изложена на русском языке. Допускается дополнительное использование других языков.».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«Основные требования к подконтрольной продукции (товарам) и показателям их безопасности (изделия медицинской техники и медицинского назначения)»: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В подпункте 1.5.1 наименование продукции (товара) изложить в следующей редакции: «Изделия впитывающие медицинские для ухода за больными (прокладки, вкладыши урологические, подгузники, трусы, впитывающие простыни)».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В подпункте 1.5.2 наименование продукции (товара) изложить в следующей редакции: «Перчатки хирургические, смотровые, анатомические, презервативы».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 Дополнить раздел 18.1 «Изделия медицинского назначения» группой товаров 1.9. «Упаковка медицинских изделий, в т.ч. подлежащих финишной стерилизации» и подпунктами 1.9.1, 1.9.2, 1.9.2.1, 1.9.2.2 в следующей редакции: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2627"/>
        <w:gridCol w:w="4040"/>
        <w:gridCol w:w="4040"/>
        <w:gridCol w:w="2143"/>
      </w:tblGrid>
      <w:tr>
        <w:trPr>
          <w:trHeight w:val="75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Санитарно-эпидемиологические требования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допустимые уровни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ДКМ,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4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Упаковка медицинских изделий, в т.ч. подлежащих финишной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стерилизации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45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1.9.1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оберточная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Санитарно-гигиенические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состояния водных вытяжек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Цветность (описат.)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Мутность (описат.)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рН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 ед.рН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+1,0 ед.рН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Миграция вредных веществ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дистиллированную воду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Этилацетат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Ацетальдегид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и ионы аммони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NH4)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Хлорид-ионы (по хлору)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Сульфат-ионы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Миграция свинца,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мышьяка, хрома,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цинка, кадмия,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никеля, ртути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0,1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0,1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0,2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0,2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350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500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допускается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45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1.9.2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пленка*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Санитарно-гигиенические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состояния водных вытяжек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Цветность (описат.)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Мутность (описат.)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рН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 ед.рН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+1,0 ед.рН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45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1.9.2.1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Полипропилен,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Миграция вредных веществ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дистиллированную воду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Этилацетат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Ацетальдегид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Пропиловый спирт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Изопропиловый спирт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Бутиловый спирт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Изобутиловый спирт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0,1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0,1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0,2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0,1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0,1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0.5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 5 мг/л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47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1.9.2.2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Полиэфиры,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полиэстер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Ацетальдегид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Пропиловый спирт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Метиловый спирт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Бутиловый спирт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Диоктилфталат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Дибутилфталат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Диметилтерефталат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0,1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0,2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0,05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0,1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0,2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0.5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2,0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1,5 мг/л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Примечание:* - с учетом рецептуры материала, перечень контролируемых веществ может быть изменен (см. Главу II </w:t>
      </w:r>
      <w:r>
        <w:rPr>
          <w:rFonts w:ascii="Times New Roman"/>
          <w:b w:val="false"/>
          <w:i w:val="false"/>
          <w:color w:val="000000"/>
          <w:sz w:val="28"/>
        </w:rPr>
        <w:t>Раздел 16</w:t>
      </w:r>
      <w:r>
        <w:rPr>
          <w:rFonts w:ascii="Times New Roman"/>
          <w:b w:val="false"/>
          <w:i w:val="false"/>
          <w:color w:val="000000"/>
          <w:sz w:val="28"/>
        </w:rPr>
        <w:t>. Требования к материалам и изделиям, изготовленным из полимерных и других материалов, предназначенных для контакта с пищевыми продуктами и средами).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