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0bb5" w14:textId="02f0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Комиссии Таможенного союза от 18 июня 2010 г. № 289 "О форме и порядке заполнения транзитной декларации"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537. Утратил силу решением Коллегии Евразийской экономической комиссии от 30 мая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Части первую и вторую пункта 2-1 Решения Комиссии Таможенного союза от 18 июня 2010 года № 289 "О форме и порядке заполнения транзитной декларации" (в редакции решения Комиссии Таможенного союза от 20 сентября 2010 года № 379 "О внесении изменения в Решение Комиссии Таможенного союза от 20 мая 2010 г. № 257 "Об Инструкциях по заполнению таможенных деклараций и формах таможенных деклараций" и дополнения в Решение Комиссии Таможенного союза от 18 июня 2010 г. № 289 "О форме и порядке заполнения транзитной декларации") после слова "перемещаемых" дополнить словами "по линиям электропередачи 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