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c08" w14:textId="29a5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проведения внутригосударственных процедур,необходимых для вступления в силу Договора о функционировании Таможенного союза в 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Сторон о ходе проведения внутригосударственных процедур, необходимых для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ускорить проведение внутригосударственных процедур в отношении международного договора, указанного в пункте 1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