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aa93" w14:textId="3f3a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ее компонентов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516.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изменения в пункт 4 Положения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ее компонентов, изложив его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Ввоз и (или) вывоз органов и (или) тканей человека, крови и ее компонентов, за исключением гемопоэтических стволовых клеток и костного мозга в случае их перемещения с целью проведения неродственной трансплантации, осуществляется на основании лицензий, выдаваемых уполномоченным государственным органом государства–члена таможенного союза (далее – уполномоченный орган), на территории которого зарегистрирован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Ввоз и вывоз гемопоэтических стволовых клеток и костного мозга в случае их перемещения с целью проведения неродственной трансплантации осуществляется на основании разрешения выданного соответствующим уполномоченным органом государств-членов Таможенного союза.».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