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13a" w14:textId="812c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вопросе применения нулевой ставки НДС при осуществлении международных перевозок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экспертной группе по направлению "Косвенные налоги" до 20 января 2011 года подготовить предложения по урегулированию вопроса применения нулевой ставки НДС при осуществлении международных перевозок в рамках Таможенного союза и доложить на очередном заседании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