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20c" w14:textId="0a04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гепарина и его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480.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гепарин и его соли (код единой Товарной номенклатуры внешнеэкономической деятельности Таможенного союза 3001 90 910 0) в размере 0 % от таможенной стоимости.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