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6d36" w14:textId="3426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Единого таможенного тарифа Таможенного союза в отношении отдельных видов грузовых автомоби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7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в отношении моторных транспортных средств для перевозки грузов, классифицируемых в подсубпозиции 8704 10 102 2 единой Товарной номенклатуры внешнеэкономической деятельности Таможенного союза, в размере 15 % от таможенной стоимо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