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adb" w14:textId="a08b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ЕврАзЭС (Высшего органа Таможенного союза) на уровне глав правительств "О международных договорах в сфере применения специальных защитных, антидемпинговых и компенсационных мер в Таможенном союзе в рамках ЕврАзЭС"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473.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на уровне глав правительств "О международных договорах в сфере применения специальных защитных, антидемпинговых и компенсационных мер в Таможенном союзе в рамках ЕврАзЭС"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проект документа, указанный в пункте 1 настоящего Решения, для рассмотрения на очередном заседании Межгосударственного Совета ЕврАзЭС (Высшего органа Таможенного союза) на уровне глав правительств.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2010 г.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ноября 2010 г.                                  г. Санкт-Петербург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международных договорах в сфере применения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защитных, антидемпинговых и компенсационных мер</w:t>
      </w:r>
      <w:r>
        <w:br/>
      </w:r>
      <w:r>
        <w:rPr>
          <w:rFonts w:ascii="Times New Roman"/>
          <w:b/>
          <w:i w:val="false"/>
          <w:color w:val="000000"/>
        </w:rPr>
        <w:t>в Таможенном союзе в рамках ЕврАзЭС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ЕврАзЭС (Высший орган Таможенного союза) на уровне глав правительств решил: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Соглашение о порядке применения специальных защитных, антидемпинговых и компенсационных мер в течение переходного периода (Приложение № 1).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Протокол о порядке предоставления органу, проводящему расследования, сведений, содержащих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 (Приложение № 2).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 - членов Таможенного союза обеспечить проведение внутригосударственных процедур, необходимых для вступления в силу международных договоров, указанных в пунктах 1 и 2 настоящего Решения.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государств - членов Таможенного союза приступить к работе по пересмотрам специальных защитных, антидемпинговых и компенсационных мер в соответствии с положениями Соглашения, указанного в пункте 1 настоящего Решения.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по результатам пересмотров специальных защитных, антидемпинговых и компенсационных мер с целью их распространения на единую таможенную территорию Таможенного союза третьими странами будут приниматься меры, создающие неблагоприятные торгово - политические последствия для одного или нескольких государств - членов Таможенного союза, Комиссии Таможенного союза оперативно рассматривать такие вопросы с целью выработки в отношении таких третьих стран скоординированных мер.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Комиссии Таможенного союза оперативно вносить соответствующие предложения для рассмотрения на заседании Межгосударственного Совета ЕврАзЭС (Высшего органа Таможенного союза).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