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cd97" w14:textId="590c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решениях Комиссии Таможенного союза, касающихся временных мер нетарифного регулирования, вводимых государствами-членами Таможенного союза в одностороннем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472.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Секретариату Комиссии Таможенного союза провести правовой анализ решений Комиссии Таможенного союза, касающихся вопросов введения Сторонами в одностороннем порядке временных мер нетарифного регулирования, на их соответствие нормам Соглашений, составляющих договорно-правовую базу Таможенного союза в части нетарифного регулирования, и о результатах доложить на очередном заседании Комиссии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