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95e7" w14:textId="3fa9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распределении ассигнований, предусмотренных в смете расходов Комиссии Таможенного союз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65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ем о смете расходов Комиссии Таможенного союза, утвержденным Решением Межгоссовета ЕврАзЭС (Высшего органа Таможенного союза) от 12 декабря 2008 года № 5, разрешить Ответственному секретарю Комиссии Таможенного союза осуществить перераспределение ассигнований, предусмотренных в смете расходов Комиссии Таможенного союза на 2010 год, утвержденной Решением Межгоссовета ЕврАзЭС (Высшего органа Таможенного союза) от 27 ноября 2009 года № 21, между статьями расходов, кроме расходов на заработную плату, в пределах десяти процентов общего объема расходов, предусмотренных по этим статьям согласно прилож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