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a0a2" w14:textId="7e4a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технологического оборудования для авиационной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сентября 2010 года № 440. Утратило силу решением Комиссии таможенного союза от 9 декабря 2011 года № 859</w:t>
      </w:r>
    </w:p>
    <w:p>
      <w:pPr>
        <w:spacing w:after="0"/>
        <w:ind w:left="0"/>
        <w:jc w:val="both"/>
      </w:pPr>
      <w:r>
        <w:rPr>
          <w:rFonts w:ascii="Times New Roman"/>
          <w:b w:val="false"/>
          <w:i w:val="false"/>
          <w:color w:val="ff0000"/>
          <w:sz w:val="28"/>
        </w:rPr>
        <w:t xml:space="preserve">      Сноска.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Дополнить наименования подсубпозиций 8456 20 000 1,8457 10 100 2, 8457 10 900 2, 8458 11 410 1, 8458 91 200 1, 8458 91 800 1, 8458 99 000 1, 8459 40 100 1, 8460 11 000 1,8460 21 900 1, 8460 90 900 1, 8461 20 000 1, 8461 30 100 1,8461 40 110 3, 8461 50 190 1, 8461 50 900 1, 8462 21 100 1, 8462 21 800 1, 8462 41 100 1 единой Товарной номенклатуры внешнеэкономической деятельности Таможенного союза (</w:t>
      </w:r>
      <w:r>
        <w:rPr>
          <w:rFonts w:ascii="Times New Roman"/>
          <w:b w:val="false"/>
          <w:i w:val="false"/>
          <w:color w:val="000000"/>
          <w:sz w:val="28"/>
        </w:rPr>
        <w:t>приложение 1</w:t>
      </w:r>
      <w:r>
        <w:rPr>
          <w:rFonts w:ascii="Times New Roman"/>
          <w:b w:val="false"/>
          <w:i w:val="false"/>
          <w:color w:val="000000"/>
          <w:sz w:val="28"/>
        </w:rPr>
        <w:t xml:space="preserve"> к Решению Межгосударственного Совета Евразийского экономического сообщества (Высшего органа Таможенного союза) от 27 ноября 2009 г. № 18) знаком сноски «</w:t>
      </w:r>
      <w:r>
        <w:rPr>
          <w:rFonts w:ascii="Times New Roman"/>
          <w:b w:val="false"/>
          <w:i w:val="false"/>
          <w:color w:val="000000"/>
          <w:vertAlign w:val="superscript"/>
        </w:rPr>
        <w:t>5)</w:t>
      </w:r>
      <w:r>
        <w:rPr>
          <w:rFonts w:ascii="Times New Roman"/>
          <w:b w:val="false"/>
          <w:i w:val="false"/>
          <w:color w:val="000000"/>
          <w:sz w:val="28"/>
        </w:rPr>
        <w:t>».</w:t>
      </w:r>
    </w:p>
    <w:bookmarkEnd w:id="0"/>
    <w:p>
      <w:pPr>
        <w:spacing w:after="0"/>
        <w:ind w:left="0"/>
        <w:jc w:val="both"/>
      </w:pPr>
      <w:r>
        <w:rPr>
          <w:rFonts w:ascii="Times New Roman"/>
          <w:b w:val="false"/>
          <w:i/>
          <w:color w:val="000000"/>
          <w:sz w:val="28"/>
        </w:rPr>
        <w:t xml:space="preserve">Члены Комиссии Таможенного союза: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