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a7b5" w14:textId="419a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pPr>
        <w:spacing w:after="0"/>
        <w:ind w:left="0"/>
        <w:jc w:val="both"/>
      </w:pPr>
      <w:r>
        <w:rPr>
          <w:rFonts w:ascii="Times New Roman"/>
          <w:b w:val="false"/>
          <w:i w:val="false"/>
          <w:color w:val="000000"/>
          <w:sz w:val="28"/>
        </w:rPr>
        <w:t>Решение Комиссии таможенного союза от 17 августа 2010 года № 438.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наименование и тексте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наименовании и по тексту слово "порядок" в соответствующем падеже заменено словом "Порядок" в соответствующем падеже в соответствии с решением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(прилагается).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17 августа 2010 года № 438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наименование предусмотрено изменение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bookmarkStart w:name="z3" w:id="2"/>
    <w:p>
      <w:pPr>
        <w:spacing w:after="0"/>
        <w:ind w:left="0"/>
        <w:jc w:val="left"/>
      </w:pPr>
      <w:r>
        <w:rPr>
          <w:rFonts w:ascii="Times New Roman"/>
          <w:b/>
          <w:i w:val="false"/>
          <w:color w:val="000000"/>
        </w:rPr>
        <w:t xml:space="preserve">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bookmarkEnd w:id="2"/>
    <w:p>
      <w:pPr>
        <w:spacing w:after="0"/>
        <w:ind w:left="0"/>
        <w:jc w:val="both"/>
      </w:pPr>
      <w:r>
        <w:rPr>
          <w:rFonts w:ascii="Times New Roman"/>
          <w:b w:val="false"/>
          <w:i w:val="false"/>
          <w:color w:val="ff0000"/>
          <w:sz w:val="28"/>
        </w:rPr>
        <w:t xml:space="preserve">
      Сноска. В порядке совершения по тексту слово "порядок" в соответствующем падеже заменено словом "Порядок" в соответствующем падеже в соответствии с решением Коллегии Евразийской экономической комиссии от 18.07.2014 </w:t>
      </w:r>
      <w:r>
        <w:rPr>
          <w:rFonts w:ascii="Times New Roman"/>
          <w:b w:val="false"/>
          <w:i w:val="false"/>
          <w:color w:val="ff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тексту слова "государства – члены Таможенного союза" в соответствующих числе и падеже заменить словами "государства-члены" в соответствующих числе и падеже в соответствии с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4" w:id="3"/>
    <w:p>
      <w:pPr>
        <w:spacing w:after="0"/>
        <w:ind w:left="0"/>
        <w:jc w:val="left"/>
      </w:pPr>
      <w:r>
        <w:rPr>
          <w:rFonts w:ascii="Times New Roman"/>
          <w:b/>
          <w:i w:val="false"/>
          <w:color w:val="000000"/>
        </w:rPr>
        <w:t xml:space="preserve">  I. Общие положения</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xml:space="preserve">
      1. Настоящий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разработан в соответствии с главами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Таможенного кодекса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наименование раздела ІІ предусмотрено изменение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Порядок совершения таможенными органами таможенных операций, связанных с подачей и регистрацией транзитной декларации</w:t>
      </w:r>
    </w:p>
    <w:bookmarkStart w:name="z7" w:id="4"/>
    <w:p>
      <w:pPr>
        <w:spacing w:after="0"/>
        <w:ind w:left="0"/>
        <w:jc w:val="both"/>
      </w:pPr>
      <w:r>
        <w:rPr>
          <w:rFonts w:ascii="Times New Roman"/>
          <w:b w:val="false"/>
          <w:i w:val="false"/>
          <w:color w:val="000000"/>
          <w:sz w:val="28"/>
        </w:rPr>
        <w:t>
      2. Транзитная декларация представляется на перевозку товаров,</w:t>
      </w:r>
    </w:p>
    <w:bookmarkEnd w:id="4"/>
    <w:p>
      <w:pPr>
        <w:spacing w:after="0"/>
        <w:ind w:left="0"/>
        <w:jc w:val="both"/>
      </w:pPr>
      <w:r>
        <w:rPr>
          <w:rFonts w:ascii="Times New Roman"/>
          <w:b w:val="false"/>
          <w:i w:val="false"/>
          <w:color w:val="000000"/>
          <w:sz w:val="28"/>
        </w:rPr>
        <w:t>
      перемещаемых от одного отправителя в адрес одного получателя по одному транспортному (перевозочному) документу, за исключением случаев, когда в качестве транзитной декларации используются документы, предусмотренные международными договорами, входящими в право Евразийского экономического союза (далее – Союз).</w:t>
      </w:r>
    </w:p>
    <w:bookmarkStart w:name="z8" w:id="5"/>
    <w:p>
      <w:pPr>
        <w:spacing w:after="0"/>
        <w:ind w:left="0"/>
        <w:jc w:val="both"/>
      </w:pPr>
      <w:r>
        <w:rPr>
          <w:rFonts w:ascii="Times New Roman"/>
          <w:b w:val="false"/>
          <w:i w:val="false"/>
          <w:color w:val="000000"/>
          <w:sz w:val="28"/>
        </w:rPr>
        <w:t xml:space="preserve">
      Таможенный орган отправления принимает в качестве транзитной декларации следующие документы, содержащие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182 Таможенного кодекса Таможенного союза:</w:t>
      </w:r>
    </w:p>
    <w:bookmarkEnd w:id="5"/>
    <w:p>
      <w:pPr>
        <w:spacing w:after="0"/>
        <w:ind w:left="0"/>
        <w:jc w:val="both"/>
      </w:pPr>
      <w:r>
        <w:rPr>
          <w:rFonts w:ascii="Times New Roman"/>
          <w:b w:val="false"/>
          <w:i w:val="false"/>
          <w:color w:val="000000"/>
          <w:sz w:val="28"/>
        </w:rPr>
        <w:t>
      - заполненные листы транзитной декларации;</w:t>
      </w:r>
    </w:p>
    <w:p>
      <w:pPr>
        <w:spacing w:after="0"/>
        <w:ind w:left="0"/>
        <w:jc w:val="both"/>
      </w:pPr>
      <w:r>
        <w:rPr>
          <w:rFonts w:ascii="Times New Roman"/>
          <w:b w:val="false"/>
          <w:i w:val="false"/>
          <w:color w:val="000000"/>
          <w:sz w:val="28"/>
        </w:rPr>
        <w:t>
      - книжку МДП, заполненную в соответствии с положениями Таможенной конвенции о международной перевозке грузов с применением книжки МДП 1975 года (далее – Конвенция МДП) с прилагаемыми к ней транспортными (перевозочными) и коммерческими документами;</w:t>
      </w:r>
    </w:p>
    <w:p>
      <w:pPr>
        <w:spacing w:after="0"/>
        <w:ind w:left="0"/>
        <w:jc w:val="both"/>
      </w:pPr>
      <w:r>
        <w:rPr>
          <w:rFonts w:ascii="Times New Roman"/>
          <w:b w:val="false"/>
          <w:i w:val="false"/>
          <w:color w:val="000000"/>
          <w:sz w:val="28"/>
        </w:rPr>
        <w:t>
      - карнет АТА, заполненный в соответствии с Таможенной конвенцией о карнете АТА для временного ввоза 1961 года и Конвенции о временном ввозе 1990 года (далее – Конвенции о временном ввозе) с прилагаемыми к нему транспортными (перевозочными) и коммерческими документами (при перевозке в пределах территории государства–члена Союза (далее – государство-член), если это предусмотрено законодательством такого государства);</w:t>
      </w:r>
    </w:p>
    <w:p>
      <w:pPr>
        <w:spacing w:after="0"/>
        <w:ind w:left="0"/>
        <w:jc w:val="both"/>
      </w:pPr>
      <w:r>
        <w:rPr>
          <w:rFonts w:ascii="Times New Roman"/>
          <w:b w:val="false"/>
          <w:i w:val="false"/>
          <w:color w:val="000000"/>
          <w:sz w:val="28"/>
        </w:rPr>
        <w:t>
      - транспортные (перевозочные), коммерческие и (или) иные документы;</w:t>
      </w:r>
    </w:p>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и коммерческих документов основу транзитной декларации составляет транспортный (перевозочный) документ, а остальные документы являются ее неотъемлемой частью.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Подача транзитной декларации должна сопровождаться представлением таможенному органу отправления:</w:t>
      </w:r>
    </w:p>
    <w:bookmarkEnd w:id="6"/>
    <w:p>
      <w:pPr>
        <w:spacing w:after="0"/>
        <w:ind w:left="0"/>
        <w:jc w:val="both"/>
      </w:pPr>
      <w:r>
        <w:rPr>
          <w:rFonts w:ascii="Times New Roman"/>
          <w:b w:val="false"/>
          <w:i w:val="false"/>
          <w:color w:val="000000"/>
          <w:sz w:val="28"/>
        </w:rPr>
        <w:t>
      - документов, подтверждающих полномочия лица, подающего таможенную декларацию, при декларировании товаров:</w:t>
      </w:r>
    </w:p>
    <w:p>
      <w:pPr>
        <w:spacing w:after="0"/>
        <w:ind w:left="0"/>
        <w:jc w:val="both"/>
      </w:pPr>
      <w:r>
        <w:rPr>
          <w:rFonts w:ascii="Times New Roman"/>
          <w:b w:val="false"/>
          <w:i w:val="false"/>
          <w:color w:val="000000"/>
          <w:sz w:val="28"/>
        </w:rPr>
        <w:t>
      экспедитором – документы, подтверждающие заключение договора транспортной экспедиции;</w:t>
      </w:r>
    </w:p>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186 Таможенного кодекса Таможенного союза – документы, подтверждающие заключение внешнеэкономической сделки либо право владения, пользования и (или) распоряжения товарами;</w:t>
      </w:r>
    </w:p>
    <w:p>
      <w:pPr>
        <w:spacing w:after="0"/>
        <w:ind w:left="0"/>
        <w:jc w:val="both"/>
      </w:pPr>
      <w:r>
        <w:rPr>
          <w:rFonts w:ascii="Times New Roman"/>
          <w:b w:val="false"/>
          <w:i w:val="false"/>
          <w:color w:val="000000"/>
          <w:sz w:val="28"/>
        </w:rPr>
        <w:t>
      перевозчиком – транспортные (перевозочные) документы.</w:t>
      </w:r>
    </w:p>
    <w:p>
      <w:pPr>
        <w:spacing w:after="0"/>
        <w:ind w:left="0"/>
        <w:jc w:val="both"/>
      </w:pPr>
      <w:r>
        <w:rPr>
          <w:rFonts w:ascii="Times New Roman"/>
          <w:b w:val="false"/>
          <w:i w:val="false"/>
          <w:color w:val="000000"/>
          <w:sz w:val="28"/>
        </w:rPr>
        <w:t>
      - транспортных (перевозочных) документов;</w:t>
      </w:r>
    </w:p>
    <w:p>
      <w:pPr>
        <w:spacing w:after="0"/>
        <w:ind w:left="0"/>
        <w:jc w:val="both"/>
      </w:pPr>
      <w:r>
        <w:rPr>
          <w:rFonts w:ascii="Times New Roman"/>
          <w:b w:val="false"/>
          <w:i w:val="false"/>
          <w:color w:val="000000"/>
          <w:sz w:val="28"/>
        </w:rPr>
        <w:t>
      - коммерческих документов;</w:t>
      </w:r>
    </w:p>
    <w:p>
      <w:pPr>
        <w:spacing w:after="0"/>
        <w:ind w:left="0"/>
        <w:jc w:val="both"/>
      </w:pPr>
      <w:r>
        <w:rPr>
          <w:rFonts w:ascii="Times New Roman"/>
          <w:b w:val="false"/>
          <w:i w:val="false"/>
          <w:color w:val="000000"/>
          <w:sz w:val="28"/>
        </w:rPr>
        <w:t>
      - документов, подтверждающих соблюдение запретов и ограничений,</w:t>
      </w:r>
    </w:p>
    <w:p>
      <w:pPr>
        <w:spacing w:after="0"/>
        <w:ind w:left="0"/>
        <w:jc w:val="both"/>
      </w:pPr>
      <w:r>
        <w:rPr>
          <w:rFonts w:ascii="Times New Roman"/>
          <w:b w:val="false"/>
          <w:i w:val="false"/>
          <w:color w:val="000000"/>
          <w:sz w:val="28"/>
        </w:rPr>
        <w:t>
      связанных с перемещением товаров через таможенную границу, если такое</w:t>
      </w:r>
    </w:p>
    <w:p>
      <w:pPr>
        <w:spacing w:after="0"/>
        <w:ind w:left="0"/>
        <w:jc w:val="both"/>
      </w:pPr>
      <w:r>
        <w:rPr>
          <w:rFonts w:ascii="Times New Roman"/>
          <w:b w:val="false"/>
          <w:i w:val="false"/>
          <w:color w:val="000000"/>
          <w:sz w:val="28"/>
        </w:rPr>
        <w:t>
      перемещение допускается при наличии этих документов;</w:t>
      </w:r>
    </w:p>
    <w:p>
      <w:pPr>
        <w:spacing w:after="0"/>
        <w:ind w:left="0"/>
        <w:jc w:val="both"/>
      </w:pPr>
      <w:r>
        <w:rPr>
          <w:rFonts w:ascii="Times New Roman"/>
          <w:b w:val="false"/>
          <w:i w:val="false"/>
          <w:color w:val="000000"/>
          <w:sz w:val="28"/>
        </w:rPr>
        <w:t>
      - документов, подтверждающих страну происхождения товаров в случаях, когда таможенным органом отправления обнаружены признаки того, что страной происхождения товаров является страна, товары которой запрещены к ввозу на таможенную территорию Союза или транзиту через эту территорию в соответствии с международными договорами государств-членов Союза;</w:t>
      </w:r>
    </w:p>
    <w:p>
      <w:pPr>
        <w:spacing w:after="0"/>
        <w:ind w:left="0"/>
        <w:jc w:val="both"/>
      </w:pPr>
      <w:r>
        <w:rPr>
          <w:rFonts w:ascii="Times New Roman"/>
          <w:b w:val="false"/>
          <w:i w:val="false"/>
          <w:color w:val="000000"/>
          <w:sz w:val="28"/>
        </w:rPr>
        <w:t>
      - документов, подтверждающих обеспечение уплаты таможенных пошлин и налогов, в случаях, предусмотренных Таможенным кодексом Таможенного союза;</w:t>
      </w:r>
    </w:p>
    <w:p>
      <w:pPr>
        <w:spacing w:after="0"/>
        <w:ind w:left="0"/>
        <w:jc w:val="both"/>
      </w:pPr>
      <w:r>
        <w:rPr>
          <w:rFonts w:ascii="Times New Roman"/>
          <w:b w:val="false"/>
          <w:i w:val="false"/>
          <w:color w:val="000000"/>
          <w:sz w:val="28"/>
        </w:rPr>
        <w:t>
      - свидетельства о допущении транспортного средства международной перевозки в случае перевозки товаров под таможенными пломбами и печатями, за исключением случаев применения разового допущения к перевозке под таможенными пломбами и печатями;</w:t>
      </w:r>
    </w:p>
    <w:p>
      <w:pPr>
        <w:spacing w:after="0"/>
        <w:ind w:left="0"/>
        <w:jc w:val="both"/>
      </w:pPr>
      <w:r>
        <w:rPr>
          <w:rFonts w:ascii="Times New Roman"/>
          <w:b w:val="false"/>
          <w:i w:val="false"/>
          <w:color w:val="000000"/>
          <w:sz w:val="28"/>
        </w:rPr>
        <w:t>
      - документов, обеспечивающих возможность идентификации товаров (описание товаров, чертежи, масштабные изображения, фотографии, иллюстрации, товаросопроводительные документы и т.п.) в случае, если в качестве средств идентификации не могут быть использованы пломбы, печати и идентификационные знаки или иная маркировка;</w:t>
      </w:r>
    </w:p>
    <w:p>
      <w:pPr>
        <w:spacing w:after="0"/>
        <w:ind w:left="0"/>
        <w:jc w:val="both"/>
      </w:pPr>
      <w:r>
        <w:rPr>
          <w:rFonts w:ascii="Times New Roman"/>
          <w:b w:val="false"/>
          <w:i w:val="false"/>
          <w:color w:val="000000"/>
          <w:sz w:val="28"/>
        </w:rPr>
        <w:t>
      - документа о регистрации и национальной принадлежности транспортного средства международной перевозки (в случае перевозки товаров автомобильным транспортом);</w:t>
      </w:r>
    </w:p>
    <w:p>
      <w:pPr>
        <w:spacing w:after="0"/>
        <w:ind w:left="0"/>
        <w:jc w:val="both"/>
      </w:pPr>
      <w:r>
        <w:rPr>
          <w:rFonts w:ascii="Times New Roman"/>
          <w:b w:val="false"/>
          <w:i w:val="false"/>
          <w:color w:val="000000"/>
          <w:sz w:val="28"/>
        </w:rPr>
        <w:t>
      - двух экземпляров описи документов, составляющих транзитную декларацию (в случае использования в качестве транзитной декларации транспортных (перевозочных), коммерческих документов) (</w:t>
      </w:r>
      <w:r>
        <w:rPr>
          <w:rFonts w:ascii="Times New Roman"/>
          <w:b w:val="false"/>
          <w:i w:val="false"/>
          <w:color w:val="000000"/>
          <w:sz w:val="28"/>
        </w:rPr>
        <w:t>приложение № 1</w:t>
      </w:r>
      <w:r>
        <w:rPr>
          <w:rFonts w:ascii="Times New Roman"/>
          <w:b w:val="false"/>
          <w:i w:val="false"/>
          <w:color w:val="000000"/>
          <w:sz w:val="28"/>
        </w:rPr>
        <w:t>).</w:t>
      </w:r>
    </w:p>
    <w:p>
      <w:pPr>
        <w:spacing w:after="0"/>
        <w:ind w:left="0"/>
        <w:jc w:val="both"/>
      </w:pPr>
      <w:r>
        <w:rPr>
          <w:rFonts w:ascii="Times New Roman"/>
          <w:b w:val="false"/>
          <w:i w:val="false"/>
          <w:color w:val="000000"/>
          <w:sz w:val="28"/>
        </w:rPr>
        <w:t>
      При перемещении товаров железнодорожным транспортом в случае, если в качестве декларанта выступает перевозчик и в транспортном (перевозочном) документе указаны прилагаемые коммерческие документы и их количество, представление описи документов, составляющих транзитную декларацию, не требуется.</w:t>
      </w:r>
    </w:p>
    <w:p>
      <w:pPr>
        <w:spacing w:after="0"/>
        <w:ind w:left="0"/>
        <w:jc w:val="both"/>
      </w:pPr>
      <w:r>
        <w:rPr>
          <w:rFonts w:ascii="Times New Roman"/>
          <w:b w:val="false"/>
          <w:i w:val="false"/>
          <w:color w:val="000000"/>
          <w:sz w:val="28"/>
        </w:rPr>
        <w:t>
      При декларировании товаров:</w:t>
      </w:r>
    </w:p>
    <w:p>
      <w:pPr>
        <w:spacing w:after="0"/>
        <w:ind w:left="0"/>
        <w:jc w:val="both"/>
      </w:pPr>
      <w:r>
        <w:rPr>
          <w:rFonts w:ascii="Times New Roman"/>
          <w:b w:val="false"/>
          <w:i w:val="false"/>
          <w:color w:val="000000"/>
          <w:sz w:val="28"/>
        </w:rPr>
        <w:t>
      таможенным перевозчиком – дополнительно представляется заверенная копия документа, подтверждающего включение юридического лица в реестр таможенных перевозчиков (в случае если с даты выдачи такого документа прошло менее</w:t>
      </w:r>
    </w:p>
    <w:p>
      <w:pPr>
        <w:spacing w:after="0"/>
        <w:ind w:left="0"/>
        <w:jc w:val="both"/>
      </w:pPr>
      <w:r>
        <w:rPr>
          <w:rFonts w:ascii="Times New Roman"/>
          <w:b w:val="false"/>
          <w:i w:val="false"/>
          <w:color w:val="000000"/>
          <w:sz w:val="28"/>
        </w:rPr>
        <w:t>
      14 календарных дней);</w:t>
      </w:r>
    </w:p>
    <w:p>
      <w:pPr>
        <w:spacing w:after="0"/>
        <w:ind w:left="0"/>
        <w:jc w:val="both"/>
      </w:pPr>
      <w:r>
        <w:rPr>
          <w:rFonts w:ascii="Times New Roman"/>
          <w:b w:val="false"/>
          <w:i w:val="false"/>
          <w:color w:val="000000"/>
          <w:sz w:val="28"/>
        </w:rPr>
        <w:t>
      уполномоченным экономическим оператором – дополнительно представляется заверенная копия свидетельства о включении юридического лица в реестр уполномоченных экономических операторов (в случае если с даты выдачи такого документа прошло менее</w:t>
      </w:r>
    </w:p>
    <w:p>
      <w:pPr>
        <w:spacing w:after="0"/>
        <w:ind w:left="0"/>
        <w:jc w:val="both"/>
      </w:pPr>
      <w:r>
        <w:rPr>
          <w:rFonts w:ascii="Times New Roman"/>
          <w:b w:val="false"/>
          <w:i w:val="false"/>
          <w:color w:val="000000"/>
          <w:sz w:val="28"/>
        </w:rPr>
        <w:t>
      14 календарных дней).</w:t>
      </w:r>
    </w:p>
    <w:p>
      <w:pPr>
        <w:spacing w:after="0"/>
        <w:ind w:left="0"/>
        <w:jc w:val="both"/>
      </w:pPr>
      <w:r>
        <w:rPr>
          <w:rFonts w:ascii="Times New Roman"/>
          <w:b w:val="false"/>
          <w:i w:val="false"/>
          <w:color w:val="000000"/>
          <w:sz w:val="28"/>
        </w:rPr>
        <w:t>
      В случае представления таможенному органу отправления транзитной декларации таможенным представителем дополнительно представляется номер, свидетельствующий о включении юридического лица в реестр таможенных представителей, а также заверенная копия договора таможенного представителя с декларантом.</w:t>
      </w:r>
    </w:p>
    <w:p>
      <w:pPr>
        <w:spacing w:after="0"/>
        <w:ind w:left="0"/>
        <w:jc w:val="both"/>
      </w:pPr>
      <w:r>
        <w:rPr>
          <w:rFonts w:ascii="Times New Roman"/>
          <w:b w:val="false"/>
          <w:i w:val="false"/>
          <w:color w:val="000000"/>
          <w:sz w:val="28"/>
        </w:rPr>
        <w:t>
      В качестве коммерческих документов могут представляться счета-фактуры (инвойсы), спецификации, отгрузочные и упаковочные листы и другие документы, используемые при осуществлении внешнеторговой и (или) иной деятельности, а также для подтверждения совершения сделок, связанных с перемещением товаров через таможенную границу Союза.</w:t>
      </w:r>
    </w:p>
    <w:p>
      <w:pPr>
        <w:spacing w:after="0"/>
        <w:ind w:left="0"/>
        <w:jc w:val="both"/>
      </w:pPr>
      <w:r>
        <w:rPr>
          <w:rFonts w:ascii="Times New Roman"/>
          <w:b w:val="false"/>
          <w:i w:val="false"/>
          <w:color w:val="000000"/>
          <w:sz w:val="28"/>
        </w:rPr>
        <w:t>
      В качестве транспортных (перевозочных) документов могут представляться международная или внутренняя товаротранспортная накладная, коносамент или иной документ, подтверждающий наличие и содержание договора морской (речной) перевозки, авиагрузовые накладные, железнодорожные накладные, документы, предусмотренные актами Всемирного почтового союза, экспедиторские документы, а также другие стандартные документы, предусмотренные международными соглашениями в области транспорта, транспортными уставами и кодексами, другими законами и издаваемыми в соответствии с ними правовыми актами.</w:t>
      </w:r>
    </w:p>
    <w:p>
      <w:pPr>
        <w:spacing w:after="0"/>
        <w:ind w:left="0"/>
        <w:jc w:val="both"/>
      </w:pPr>
      <w:r>
        <w:rPr>
          <w:rFonts w:ascii="Times New Roman"/>
          <w:b w:val="false"/>
          <w:i w:val="false"/>
          <w:color w:val="000000"/>
          <w:sz w:val="28"/>
        </w:rPr>
        <w:t xml:space="preserve">
      В случае использования в качестве транзитной декларации транспортных (перевозочных), коммерческих и (или) иных документов, содержащих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182 Таможенного кодекса Таможенного союза, таможенному органу отправления представляются два комплекта указанных документов.</w:t>
      </w:r>
    </w:p>
    <w:p>
      <w:pPr>
        <w:spacing w:after="0"/>
        <w:ind w:left="0"/>
        <w:jc w:val="both"/>
      </w:pPr>
      <w:r>
        <w:rPr>
          <w:rFonts w:ascii="Times New Roman"/>
          <w:b w:val="false"/>
          <w:i w:val="false"/>
          <w:color w:val="000000"/>
          <w:sz w:val="28"/>
        </w:rPr>
        <w:t>
      При перевозке товаров с использованием книжки МДП таможенному органу отправления представляется книжка МДП, оформленная в соответствии с положениями Конвенции МДП, и два комплекта транспортных (перевозочных), коммерческих и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карнета АТА таможенному органу отправления представляется карнет АТА, оформленный в соответствии с Конвенциями о временном ввозе, и два комплекта транспортных (перевозочных), коммерческих и иных документов, входящих в состав транзитной декларации.</w:t>
      </w:r>
    </w:p>
    <w:p>
      <w:pPr>
        <w:spacing w:after="0"/>
        <w:ind w:left="0"/>
        <w:jc w:val="both"/>
      </w:pPr>
      <w:r>
        <w:rPr>
          <w:rFonts w:ascii="Times New Roman"/>
          <w:b w:val="false"/>
          <w:i w:val="false"/>
          <w:color w:val="000000"/>
          <w:sz w:val="28"/>
        </w:rPr>
        <w:t xml:space="preserve">
      В случае если в соответствии с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180 Таможенного кодекса Таможенного союза представление электронной копии транзитной декларации не требуется, такая копия формируется должностными лицами таможенного органа отправления с применением классификаторов и перечней нормативно-справочной информации, используемых для таможенных целей, формируемых и подлежащих применению в соответствии с регулирующими таможенные правоотношения международными договорами и актами, составляющими право Союза, и (или) законодательством государств -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Дата и время подачи транзитной декларации фиксируется таможенным органом в журнале, форма которого устанавливается законодательством государств-членов, и в информационной системе таможенного органа отправления с использованием информационных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Регистрация транзитной декларации является отдельной таможенной операцией, которую совершают уполномоченные должностные лица таможенного органа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Таможенный орган регистрирует транзитную декларацию в срок не более двух часов с момента ее подачи.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Регистрация транзитной декларации осуществляется уполномоченным должностным лицом таможенного органа отправления путем присвоения ей регистрационного номера в соответствии с Порядком заполнения транзитной декларации, утвержденным Решением Коллегии Евразийской экономической комиссии от 30 мая 2023 г. № 73.</w:t>
      </w:r>
    </w:p>
    <w:p>
      <w:pPr>
        <w:spacing w:after="0"/>
        <w:ind w:left="0"/>
        <w:jc w:val="both"/>
      </w:pPr>
      <w:r>
        <w:rPr>
          <w:rFonts w:ascii="Times New Roman"/>
          <w:b w:val="false"/>
          <w:i w:val="false"/>
          <w:color w:val="000000"/>
          <w:sz w:val="28"/>
        </w:rPr>
        <w:t>
      В случае перемещения товаров с использованием книжки МДП регистрация транзитной декларации осуществляется должностным лицом таможенного органа отправления путем указания в правом подразделе графы 21 отрывных листов № 1 и № 2 книжки МДП порядкового номера по журналу, форма которого устанавливается законодательством государств-членов.</w:t>
      </w:r>
    </w:p>
    <w:p>
      <w:pPr>
        <w:spacing w:after="0"/>
        <w:ind w:left="0"/>
        <w:jc w:val="both"/>
      </w:pPr>
      <w:r>
        <w:rPr>
          <w:rFonts w:ascii="Times New Roman"/>
          <w:b w:val="false"/>
          <w:i w:val="false"/>
          <w:color w:val="000000"/>
          <w:sz w:val="28"/>
        </w:rPr>
        <w:t>
      В случаях, предусмотренных законодательством государств-членов, регистрационный номер транзитной декларации дополнительно может указываться в транзитной декларации в виде штрих-кода.</w:t>
      </w:r>
    </w:p>
    <w:p>
      <w:pPr>
        <w:spacing w:after="0"/>
        <w:ind w:left="0"/>
        <w:jc w:val="both"/>
      </w:pPr>
      <w:r>
        <w:rPr>
          <w:rFonts w:ascii="Times New Roman"/>
          <w:b w:val="false"/>
          <w:i w:val="false"/>
          <w:color w:val="000000"/>
          <w:sz w:val="28"/>
        </w:rPr>
        <w:t>
      Регистрационный номер транзитной декларации заверяется подписью и оттиском личной номерной печати должностного лица таможенного органа отправления.</w:t>
      </w:r>
    </w:p>
    <w:p>
      <w:pPr>
        <w:spacing w:after="0"/>
        <w:ind w:left="0"/>
        <w:jc w:val="both"/>
      </w:pPr>
      <w:r>
        <w:rPr>
          <w:rFonts w:ascii="Times New Roman"/>
          <w:b w:val="false"/>
          <w:i w:val="false"/>
          <w:color w:val="000000"/>
          <w:sz w:val="28"/>
        </w:rPr>
        <w:t>
      С 1 января каждого последующего года нумерация транзитных деклараций начинается с единицы.</w:t>
      </w:r>
    </w:p>
    <w:p>
      <w:pPr>
        <w:spacing w:after="0"/>
        <w:ind w:left="0"/>
        <w:jc w:val="both"/>
      </w:pPr>
      <w:r>
        <w:rPr>
          <w:rFonts w:ascii="Times New Roman"/>
          <w:b w:val="false"/>
          <w:i w:val="false"/>
          <w:color w:val="000000"/>
          <w:sz w:val="28"/>
        </w:rPr>
        <w:t>
      Регистрационный номер транзитной декларации указывается должностным лицом таможенного органа отправления:</w:t>
      </w:r>
    </w:p>
    <w:p>
      <w:pPr>
        <w:spacing w:after="0"/>
        <w:ind w:left="0"/>
        <w:jc w:val="both"/>
      </w:pPr>
      <w:r>
        <w:rPr>
          <w:rFonts w:ascii="Times New Roman"/>
          <w:b w:val="false"/>
          <w:i w:val="false"/>
          <w:color w:val="000000"/>
          <w:sz w:val="28"/>
        </w:rPr>
        <w:t>
      - в журнале, указанном в пункте 4 настоящего Порядка;</w:t>
      </w:r>
    </w:p>
    <w:p>
      <w:pPr>
        <w:spacing w:after="0"/>
        <w:ind w:left="0"/>
        <w:jc w:val="both"/>
      </w:pPr>
      <w:r>
        <w:rPr>
          <w:rFonts w:ascii="Times New Roman"/>
          <w:b w:val="false"/>
          <w:i w:val="false"/>
          <w:color w:val="000000"/>
          <w:sz w:val="28"/>
        </w:rPr>
        <w:t>
      - в транзитной декларации в соответствии с Порядком, указанным в абзаце первом настоящего пункта;</w:t>
      </w:r>
    </w:p>
    <w:p>
      <w:pPr>
        <w:spacing w:after="0"/>
        <w:ind w:left="0"/>
        <w:jc w:val="both"/>
      </w:pPr>
      <w:r>
        <w:rPr>
          <w:rFonts w:ascii="Times New Roman"/>
          <w:b w:val="false"/>
          <w:i w:val="false"/>
          <w:color w:val="000000"/>
          <w:sz w:val="28"/>
        </w:rPr>
        <w:t>
      - в двух экземплярах транспортных (перевозочных) документов;</w:t>
      </w:r>
    </w:p>
    <w:p>
      <w:pPr>
        <w:spacing w:after="0"/>
        <w:ind w:left="0"/>
        <w:jc w:val="both"/>
      </w:pPr>
      <w:r>
        <w:rPr>
          <w:rFonts w:ascii="Times New Roman"/>
          <w:b w:val="false"/>
          <w:i w:val="false"/>
          <w:color w:val="000000"/>
          <w:sz w:val="28"/>
        </w:rPr>
        <w:t>
      - в двух экземплярах описи документов, составляющих транзитную</w:t>
      </w:r>
    </w:p>
    <w:p>
      <w:pPr>
        <w:spacing w:after="0"/>
        <w:ind w:left="0"/>
        <w:jc w:val="both"/>
      </w:pPr>
      <w:r>
        <w:rPr>
          <w:rFonts w:ascii="Times New Roman"/>
          <w:b w:val="false"/>
          <w:i w:val="false"/>
          <w:color w:val="000000"/>
          <w:sz w:val="28"/>
        </w:rPr>
        <w:t>
      декларацию, и транспортных (перевозочных) документов (в случае использования в качестве транзитной декларации транспортных (перевозочных), коммерческих документов).</w:t>
      </w:r>
    </w:p>
    <w:p>
      <w:pPr>
        <w:spacing w:after="0"/>
        <w:ind w:left="0"/>
        <w:jc w:val="both"/>
      </w:pPr>
      <w:r>
        <w:rPr>
          <w:rFonts w:ascii="Times New Roman"/>
          <w:b w:val="false"/>
          <w:i w:val="false"/>
          <w:color w:val="000000"/>
          <w:sz w:val="28"/>
        </w:rPr>
        <w:t>
      Регистрация транзитной декларации осуществляется таможенным органом отправления, в том числе с использованием информационных систем и информационных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 момента присвоения регистрационного номера транзитная декларация становится документом, свидетельствующим о фактах, имеющих юридическое значение.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Таможенный орган отправления отказывает в регистрации транзитной декларации в следующих случаях: </w:t>
      </w:r>
    </w:p>
    <w:p>
      <w:pPr>
        <w:spacing w:after="0"/>
        <w:ind w:left="0"/>
        <w:jc w:val="both"/>
      </w:pPr>
      <w:r>
        <w:rPr>
          <w:rFonts w:ascii="Times New Roman"/>
          <w:b w:val="false"/>
          <w:i w:val="false"/>
          <w:color w:val="000000"/>
          <w:sz w:val="28"/>
        </w:rPr>
        <w:t>
      а) транзитная декларация подана таможенному органу, не правомочному регистрировать транзитные декларации;</w:t>
      </w:r>
    </w:p>
    <w:p>
      <w:pPr>
        <w:spacing w:after="0"/>
        <w:ind w:left="0"/>
        <w:jc w:val="both"/>
      </w:pPr>
      <w:r>
        <w:rPr>
          <w:rFonts w:ascii="Times New Roman"/>
          <w:b w:val="false"/>
          <w:i w:val="false"/>
          <w:color w:val="000000"/>
          <w:sz w:val="28"/>
        </w:rPr>
        <w:t>
      б) транзитная декларация подана не уполномоченным лицом;</w:t>
      </w:r>
    </w:p>
    <w:p>
      <w:pPr>
        <w:spacing w:after="0"/>
        <w:ind w:left="0"/>
        <w:jc w:val="both"/>
      </w:pPr>
      <w:r>
        <w:rPr>
          <w:rFonts w:ascii="Times New Roman"/>
          <w:b w:val="false"/>
          <w:i w:val="false"/>
          <w:color w:val="000000"/>
          <w:sz w:val="28"/>
        </w:rPr>
        <w:t>
      в) в транзитной декларации не указаны необходимые сведения,</w:t>
      </w:r>
    </w:p>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статьей 182</w:t>
      </w:r>
      <w:r>
        <w:rPr>
          <w:rFonts w:ascii="Times New Roman"/>
          <w:b w:val="false"/>
          <w:i w:val="false"/>
          <w:color w:val="000000"/>
          <w:sz w:val="28"/>
        </w:rPr>
        <w:t xml:space="preserve"> Таможенного кодекса Таможенного союза;</w:t>
      </w:r>
    </w:p>
    <w:p>
      <w:pPr>
        <w:spacing w:after="0"/>
        <w:ind w:left="0"/>
        <w:jc w:val="both"/>
      </w:pPr>
      <w:r>
        <w:rPr>
          <w:rFonts w:ascii="Times New Roman"/>
          <w:b w:val="false"/>
          <w:i w:val="false"/>
          <w:color w:val="000000"/>
          <w:sz w:val="28"/>
        </w:rPr>
        <w:t>
      г) транзитная декларация не подписана либо не удостоверена надлежащим образом или составлена не по установленной форме;</w:t>
      </w:r>
    </w:p>
    <w:p>
      <w:pPr>
        <w:spacing w:after="0"/>
        <w:ind w:left="0"/>
        <w:jc w:val="both"/>
      </w:pPr>
      <w:r>
        <w:rPr>
          <w:rFonts w:ascii="Times New Roman"/>
          <w:b w:val="false"/>
          <w:i w:val="false"/>
          <w:color w:val="000000"/>
          <w:sz w:val="28"/>
        </w:rPr>
        <w:t>
      д) в отношении декларируемых товаров не совершены действия, которые в соответствии с Таможенным кодексом Таможенного союза должны совершаться до подачи или одновременно с подачей таможенной декларации.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наличии оснований для отказа в регистрации транзитной</w:t>
      </w:r>
    </w:p>
    <w:p>
      <w:pPr>
        <w:spacing w:after="0"/>
        <w:ind w:left="0"/>
        <w:jc w:val="both"/>
      </w:pPr>
      <w:r>
        <w:rPr>
          <w:rFonts w:ascii="Times New Roman"/>
          <w:b w:val="false"/>
          <w:i w:val="false"/>
          <w:color w:val="000000"/>
          <w:sz w:val="28"/>
        </w:rPr>
        <w:t>
      декларации должностное лицо таможенного органа отправления до истечения срока, указанного в пункте 6, оформляет отказ в регистрации транзитной декларации.</w:t>
      </w:r>
    </w:p>
    <w:p>
      <w:pPr>
        <w:spacing w:after="0"/>
        <w:ind w:left="0"/>
        <w:jc w:val="both"/>
      </w:pPr>
      <w:r>
        <w:rPr>
          <w:rFonts w:ascii="Times New Roman"/>
          <w:b w:val="false"/>
          <w:i w:val="false"/>
          <w:color w:val="000000"/>
          <w:sz w:val="28"/>
        </w:rPr>
        <w:t>
      При этом должностное лицо таможенного органа отправления выполняет следующие действия:</w:t>
      </w:r>
    </w:p>
    <w:p>
      <w:pPr>
        <w:spacing w:after="0"/>
        <w:ind w:left="0"/>
        <w:jc w:val="both"/>
      </w:pPr>
      <w:r>
        <w:rPr>
          <w:rFonts w:ascii="Times New Roman"/>
          <w:b w:val="false"/>
          <w:i w:val="false"/>
          <w:color w:val="000000"/>
          <w:sz w:val="28"/>
        </w:rPr>
        <w:t>
      а) регистрирует отказ в принятии транзитной декларации в журнале по форме, установленной в соответствии с законодательством государств-членов;</w:t>
      </w:r>
    </w:p>
    <w:p>
      <w:pPr>
        <w:spacing w:after="0"/>
        <w:ind w:left="0"/>
        <w:jc w:val="both"/>
      </w:pPr>
      <w:r>
        <w:rPr>
          <w:rFonts w:ascii="Times New Roman"/>
          <w:b w:val="false"/>
          <w:i w:val="false"/>
          <w:color w:val="000000"/>
          <w:sz w:val="28"/>
        </w:rPr>
        <w:t>
      б) изготавливает копию заполненного листа транзитной декларации либо транспортных (перевозочных) документов (в случае использования в качестве транзитной декларации транспортных (перевозочных), коммерческих документов), либо отрывного листа № 1 книжки МДП, либо листа "Transit" карнета АТА, а также иных документов, прилагаемых к транзитной декларации;</w:t>
      </w:r>
    </w:p>
    <w:p>
      <w:pPr>
        <w:spacing w:after="0"/>
        <w:ind w:left="0"/>
        <w:jc w:val="both"/>
      </w:pPr>
      <w:r>
        <w:rPr>
          <w:rFonts w:ascii="Times New Roman"/>
          <w:b w:val="false"/>
          <w:i w:val="false"/>
          <w:color w:val="000000"/>
          <w:sz w:val="28"/>
        </w:rPr>
        <w:t>
      в) уведомляет лицо, подавшее транзитную декларацию, об отказе в</w:t>
      </w:r>
    </w:p>
    <w:p>
      <w:pPr>
        <w:spacing w:after="0"/>
        <w:ind w:left="0"/>
        <w:jc w:val="both"/>
      </w:pPr>
      <w:r>
        <w:rPr>
          <w:rFonts w:ascii="Times New Roman"/>
          <w:b w:val="false"/>
          <w:i w:val="false"/>
          <w:color w:val="000000"/>
          <w:sz w:val="28"/>
        </w:rPr>
        <w:t>
      регистрации транзитной декларации путем вручения ему письменного отказа в принятии транзитной декларации с указанием причины отказа и</w:t>
      </w:r>
    </w:p>
    <w:p>
      <w:pPr>
        <w:spacing w:after="0"/>
        <w:ind w:left="0"/>
        <w:jc w:val="both"/>
      </w:pPr>
      <w:r>
        <w:rPr>
          <w:rFonts w:ascii="Times New Roman"/>
          <w:b w:val="false"/>
          <w:i w:val="false"/>
          <w:color w:val="000000"/>
          <w:sz w:val="28"/>
        </w:rPr>
        <w:t>
      регистрационного номера по журналу, указанному в подпункте "а" настоящего пункта.</w:t>
      </w:r>
    </w:p>
    <w:p>
      <w:pPr>
        <w:spacing w:after="0"/>
        <w:ind w:left="0"/>
        <w:jc w:val="both"/>
      </w:pPr>
      <w:r>
        <w:rPr>
          <w:rFonts w:ascii="Times New Roman"/>
          <w:b w:val="false"/>
          <w:i w:val="false"/>
          <w:color w:val="000000"/>
          <w:sz w:val="28"/>
        </w:rPr>
        <w:t>
      Письменный отказ составляется в произвольной форме, подписывается и заверяется оттиском личной номерной печати должностного лица таможенного органа.</w:t>
      </w:r>
    </w:p>
    <w:p>
      <w:pPr>
        <w:spacing w:after="0"/>
        <w:ind w:left="0"/>
        <w:jc w:val="both"/>
      </w:pPr>
      <w:r>
        <w:rPr>
          <w:rFonts w:ascii="Times New Roman"/>
          <w:b w:val="false"/>
          <w:i w:val="false"/>
          <w:color w:val="000000"/>
          <w:sz w:val="28"/>
        </w:rPr>
        <w:t>
      В случае принятия решения об отказе в регистрации транзитной декларации указанные в подпункте "б" настоящего пункта копии документов хранятся в делах таможенного органа не менее одного года.</w:t>
      </w:r>
    </w:p>
    <w:bookmarkStart w:name="z17" w:id="7"/>
    <w:p>
      <w:pPr>
        <w:spacing w:after="0"/>
        <w:ind w:left="0"/>
        <w:jc w:val="both"/>
      </w:pPr>
      <w:r>
        <w:rPr>
          <w:rFonts w:ascii="Times New Roman"/>
          <w:b w:val="false"/>
          <w:i w:val="false"/>
          <w:color w:val="000000"/>
          <w:sz w:val="28"/>
        </w:rPr>
        <w:t>
      11. По письменному обращению декларанта зарегистрированная транзитная декларация может быть отозвана им до принятия таможенным органом решения о выпуске товаров.</w:t>
      </w:r>
    </w:p>
    <w:bookmarkEnd w:id="7"/>
    <w:p>
      <w:pPr>
        <w:spacing w:after="0"/>
        <w:ind w:left="0"/>
        <w:jc w:val="both"/>
      </w:pPr>
      <w:r>
        <w:rPr>
          <w:rFonts w:ascii="Times New Roman"/>
          <w:b w:val="false"/>
          <w:i w:val="false"/>
          <w:color w:val="000000"/>
          <w:sz w:val="28"/>
        </w:rPr>
        <w:t>
      В случае отзыва транзитной декларации должностное лицо таможенного органа отправления:</w:t>
      </w:r>
    </w:p>
    <w:p>
      <w:pPr>
        <w:spacing w:after="0"/>
        <w:ind w:left="0"/>
        <w:jc w:val="both"/>
      </w:pPr>
      <w:r>
        <w:rPr>
          <w:rFonts w:ascii="Times New Roman"/>
          <w:b w:val="false"/>
          <w:i w:val="false"/>
          <w:color w:val="000000"/>
          <w:sz w:val="28"/>
        </w:rPr>
        <w:t>
      а) вносит в журнал по форме, установленной в соответствии с</w:t>
      </w:r>
    </w:p>
    <w:p>
      <w:pPr>
        <w:spacing w:after="0"/>
        <w:ind w:left="0"/>
        <w:jc w:val="both"/>
      </w:pPr>
      <w:r>
        <w:rPr>
          <w:rFonts w:ascii="Times New Roman"/>
          <w:b w:val="false"/>
          <w:i w:val="false"/>
          <w:color w:val="000000"/>
          <w:sz w:val="28"/>
        </w:rPr>
        <w:t>
      законодательством государств-членов, запись: "Отзыв";</w:t>
      </w:r>
    </w:p>
    <w:p>
      <w:pPr>
        <w:spacing w:after="0"/>
        <w:ind w:left="0"/>
        <w:jc w:val="both"/>
      </w:pPr>
      <w:r>
        <w:rPr>
          <w:rFonts w:ascii="Times New Roman"/>
          <w:b w:val="false"/>
          <w:i w:val="false"/>
          <w:color w:val="000000"/>
          <w:sz w:val="28"/>
        </w:rPr>
        <w:t>
      б) вносит запись "Отзыв" в транзитную декларацию, которую заверяет подписью и оттиском личной номерной печати (при использовании книжки МДП указанная запись вносится в графу "Для официального пользования" отрывных листов № 1 и № 2 книжки МДП либо в соответствующую графу листа "Transit" карнета АТА, при этом данные отрывные листы перечеркиваются);</w:t>
      </w:r>
    </w:p>
    <w:p>
      <w:pPr>
        <w:spacing w:after="0"/>
        <w:ind w:left="0"/>
        <w:jc w:val="both"/>
      </w:pPr>
      <w:r>
        <w:rPr>
          <w:rFonts w:ascii="Times New Roman"/>
          <w:b w:val="false"/>
          <w:i w:val="false"/>
          <w:color w:val="000000"/>
          <w:sz w:val="28"/>
        </w:rPr>
        <w:t>
      в) изготавливает копию заполненного листа транзитной декларации либо транспортных (перевозочных) документов (в случае использования в качестве транзитной декларации транспортных (перевозочных), коммерческих документов), либо отрывного листа № 1 книжки МДП, либо листа "Transit" карнета АТА, а также иных документов, прилагаемых к транзитной декларации;</w:t>
      </w:r>
    </w:p>
    <w:p>
      <w:pPr>
        <w:spacing w:after="0"/>
        <w:ind w:left="0"/>
        <w:jc w:val="both"/>
      </w:pPr>
      <w:r>
        <w:rPr>
          <w:rFonts w:ascii="Times New Roman"/>
          <w:b w:val="false"/>
          <w:i w:val="false"/>
          <w:color w:val="000000"/>
          <w:sz w:val="28"/>
        </w:rPr>
        <w:t>
      г) уведомляет лицо, подавшее транзитную декларацию, о принятии решения о ее отзыве путем вручения ему транзитной декларации, книжки МДП либо карнета АТА.</w:t>
      </w:r>
    </w:p>
    <w:p>
      <w:pPr>
        <w:spacing w:after="0"/>
        <w:ind w:left="0"/>
        <w:jc w:val="both"/>
      </w:pPr>
      <w:r>
        <w:rPr>
          <w:rFonts w:ascii="Times New Roman"/>
          <w:b w:val="false"/>
          <w:i w:val="false"/>
          <w:color w:val="000000"/>
          <w:sz w:val="28"/>
        </w:rPr>
        <w:t>
      В случае принятия решения об отзыве транзитной декларации указанные в подпункте "в" настоящего пункта копии документов и оригинал заявления декларанта хранятся в делах таможенного органа не менее одного года.</w:t>
      </w:r>
    </w:p>
    <w:bookmarkStart w:name="z18" w:id="8"/>
    <w:p>
      <w:pPr>
        <w:spacing w:after="0"/>
        <w:ind w:left="0"/>
        <w:jc w:val="both"/>
      </w:pPr>
      <w:r>
        <w:rPr>
          <w:rFonts w:ascii="Times New Roman"/>
          <w:b w:val="false"/>
          <w:i w:val="false"/>
          <w:color w:val="000000"/>
          <w:sz w:val="28"/>
        </w:rPr>
        <w:t xml:space="preserve">
      12. Таможенный орган отправления осуществляет выпуск товаров в соответствии с таможенной процедурой таможенного транзита после регистрации транзитной декларации и предъявления товаров таможенному органу отправления сразу после того, как этот таможенный орган убедится в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195 и </w:t>
      </w:r>
      <w:r>
        <w:rPr>
          <w:rFonts w:ascii="Times New Roman"/>
          <w:b w:val="false"/>
          <w:i w:val="false"/>
          <w:color w:val="000000"/>
          <w:sz w:val="28"/>
        </w:rPr>
        <w:t>статьей 216</w:t>
      </w:r>
      <w:r>
        <w:rPr>
          <w:rFonts w:ascii="Times New Roman"/>
          <w:b w:val="false"/>
          <w:i w:val="false"/>
          <w:color w:val="000000"/>
          <w:sz w:val="28"/>
        </w:rPr>
        <w:t xml:space="preserve"> Таможенного кодекса Таможенного союза.</w:t>
      </w:r>
    </w:p>
    <w:bookmarkEnd w:id="8"/>
    <w:p>
      <w:pPr>
        <w:spacing w:after="0"/>
        <w:ind w:left="0"/>
        <w:jc w:val="both"/>
      </w:pPr>
      <w:r>
        <w:rPr>
          <w:rFonts w:ascii="Times New Roman"/>
          <w:b w:val="false"/>
          <w:i w:val="false"/>
          <w:color w:val="000000"/>
          <w:sz w:val="28"/>
        </w:rPr>
        <w:t>
      При выпуске товаров в соответствии с таможенной процедурой таможенного транзита таможенный орган отправления устанавливает срок таможенного транзита (</w:t>
      </w:r>
      <w:r>
        <w:rPr>
          <w:rFonts w:ascii="Times New Roman"/>
          <w:b w:val="false"/>
          <w:i w:val="false"/>
          <w:color w:val="000000"/>
          <w:sz w:val="28"/>
        </w:rPr>
        <w:t>статья 219</w:t>
      </w:r>
      <w:r>
        <w:rPr>
          <w:rFonts w:ascii="Times New Roman"/>
          <w:b w:val="false"/>
          <w:i w:val="false"/>
          <w:color w:val="000000"/>
          <w:sz w:val="28"/>
        </w:rPr>
        <w:t xml:space="preserve"> Таможенного кодекса Таможенного союза) и определяет место доставки товаров (</w:t>
      </w:r>
      <w:r>
        <w:rPr>
          <w:rFonts w:ascii="Times New Roman"/>
          <w:b w:val="false"/>
          <w:i w:val="false"/>
          <w:color w:val="000000"/>
          <w:sz w:val="28"/>
        </w:rPr>
        <w:t>статья 220</w:t>
      </w:r>
      <w:r>
        <w:rPr>
          <w:rFonts w:ascii="Times New Roman"/>
          <w:b w:val="false"/>
          <w:i w:val="false"/>
          <w:color w:val="000000"/>
          <w:sz w:val="28"/>
        </w:rPr>
        <w:t xml:space="preserve"> Таможенного кодекса Таможенного союза), которые указывает в транзитной декларации.</w:t>
      </w:r>
    </w:p>
    <w:p>
      <w:pPr>
        <w:spacing w:after="0"/>
        <w:ind w:left="0"/>
        <w:jc w:val="both"/>
      </w:pPr>
      <w:r>
        <w:rPr>
          <w:rFonts w:ascii="Times New Roman"/>
          <w:b w:val="false"/>
          <w:i w:val="false"/>
          <w:color w:val="000000"/>
          <w:sz w:val="28"/>
        </w:rPr>
        <w:t>
      Оформление выпуска товаров осуществляется путем заполнения должностным лицом таможенного органа отправления соответствующей графы заполненных листов транзитной декларации, проставления и заполнения штампа, форма которого устанавливается законодательством государств-членов, заверенного оттиском его личной номерной печати, на двух экземплярах транспортного (перевозочного) документа.</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оформление выпуска товаров осуществляется путем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w:t>
      </w:r>
    </w:p>
    <w:p>
      <w:pPr>
        <w:spacing w:after="0"/>
        <w:ind w:left="0"/>
        <w:jc w:val="both"/>
      </w:pPr>
      <w:r>
        <w:rPr>
          <w:rFonts w:ascii="Times New Roman"/>
          <w:b w:val="false"/>
          <w:i w:val="false"/>
          <w:color w:val="000000"/>
          <w:sz w:val="28"/>
        </w:rPr>
        <w:t>
      При перевозке товаров с использованием книжки МДП оформление выпуска товаров осуществляется путем заполнения соответствующих граф отрывных листов и корешков книжки МДП в соответствии с положениями Конвенции МДП, и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w:t>
      </w:r>
    </w:p>
    <w:p>
      <w:pPr>
        <w:spacing w:after="0"/>
        <w:ind w:left="0"/>
        <w:jc w:val="both"/>
      </w:pPr>
      <w:r>
        <w:rPr>
          <w:rFonts w:ascii="Times New Roman"/>
          <w:b w:val="false"/>
          <w:i w:val="false"/>
          <w:color w:val="000000"/>
          <w:sz w:val="28"/>
        </w:rPr>
        <w:t>
      При перевозке товаров с использованием карнета АТА оформление выпуска товаров осуществляется путем заполнения соответствующих граф листа "Transit" в соответствии с Конвенциями о временном ввозе и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 предназначенного для декларанта.</w:t>
      </w:r>
    </w:p>
    <w:p>
      <w:pPr>
        <w:spacing w:after="0"/>
        <w:ind w:left="0"/>
        <w:jc w:val="both"/>
      </w:pPr>
      <w:r>
        <w:rPr>
          <w:rFonts w:ascii="Times New Roman"/>
          <w:b w:val="false"/>
          <w:i w:val="false"/>
          <w:color w:val="000000"/>
          <w:sz w:val="28"/>
        </w:rPr>
        <w:t>
      Сведения о сроке таможенного транзита и месте доставки указываются также в информационной системе таможенного органа отправления с использованием информационных технологий.</w:t>
      </w:r>
    </w:p>
    <w:p>
      <w:pPr>
        <w:spacing w:after="0"/>
        <w:ind w:left="0"/>
        <w:jc w:val="both"/>
      </w:pPr>
      <w:r>
        <w:rPr>
          <w:rFonts w:ascii="Times New Roman"/>
          <w:b w:val="false"/>
          <w:i w:val="false"/>
          <w:color w:val="000000"/>
          <w:sz w:val="28"/>
        </w:rPr>
        <w:t>
      При выпуске товаров в соответствии с таможенной процедурой таможенного транзита должностное лицо таможенного органа отправления заполняет соответствующие графы журнала по форме, установленной в соответствии с законодательством государств-членов.</w:t>
      </w:r>
    </w:p>
    <w:p>
      <w:pPr>
        <w:spacing w:after="0"/>
        <w:ind w:left="0"/>
        <w:jc w:val="both"/>
      </w:pPr>
      <w:r>
        <w:rPr>
          <w:rFonts w:ascii="Times New Roman"/>
          <w:b w:val="false"/>
          <w:i w:val="false"/>
          <w:color w:val="000000"/>
          <w:sz w:val="28"/>
        </w:rPr>
        <w:t xml:space="preserve">
      Выпуск товаров осуществляется таможенным органом отправления в срок, не превышающий сроки, указанные в </w:t>
      </w:r>
      <w:r>
        <w:rPr>
          <w:rFonts w:ascii="Times New Roman"/>
          <w:b w:val="false"/>
          <w:i w:val="false"/>
          <w:color w:val="000000"/>
          <w:sz w:val="28"/>
        </w:rPr>
        <w:t>статье 196</w:t>
      </w:r>
      <w:r>
        <w:rPr>
          <w:rFonts w:ascii="Times New Roman"/>
          <w:b w:val="false"/>
          <w:i w:val="false"/>
          <w:color w:val="000000"/>
          <w:sz w:val="28"/>
        </w:rPr>
        <w:t xml:space="preserve"> Таможенного кодекса Таможенного союза.</w:t>
      </w:r>
    </w:p>
    <w:bookmarkStart w:name="z19" w:id="9"/>
    <w:p>
      <w:pPr>
        <w:spacing w:after="0"/>
        <w:ind w:left="0"/>
        <w:jc w:val="both"/>
      </w:pPr>
      <w:r>
        <w:rPr>
          <w:rFonts w:ascii="Times New Roman"/>
          <w:b w:val="false"/>
          <w:i w:val="false"/>
          <w:color w:val="000000"/>
          <w:sz w:val="28"/>
        </w:rPr>
        <w:t>
      13. После выпуска товаров в соответствии с таможенной процедурой таможенного транзита один оформленный лист транзитной декларации,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 возвращаются перевозчику для представления таможенному органу назначения.</w:t>
      </w:r>
    </w:p>
    <w:bookmarkEnd w:id="9"/>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перевозчику возвращаются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книжки МДП перевозчику возвращаются оформленная в соответствии с положениями Конвенции МДП книжка МДП, один экземпляр транспортного (перевозочного) документа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перевозчику возвращаются оформленный в соответствии с Конвенциями о временном ввозе карнет АТА, один экземпляр транспортного (перевозочного) документа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bookmarkStart w:name="z20" w:id="10"/>
    <w:p>
      <w:pPr>
        <w:spacing w:after="0"/>
        <w:ind w:left="0"/>
        <w:jc w:val="both"/>
      </w:pPr>
      <w:r>
        <w:rPr>
          <w:rFonts w:ascii="Times New Roman"/>
          <w:b w:val="false"/>
          <w:i w:val="false"/>
          <w:color w:val="000000"/>
          <w:sz w:val="28"/>
        </w:rPr>
        <w:t>
      14. В таможенном органе отправления остается один лист транзитной декларации,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w:t>
      </w:r>
    </w:p>
    <w:bookmarkEnd w:id="10"/>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в таможенном органе остаются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 а также опись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товаров с использованием книжки МДП в таможенном органе отправления остаются отрывной лист № 1 книжки МДП, оформленный в соответствии с положениями Конвенции МДП, транспортный (перевозочный) документ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в таможенном органе отправления остаются лист "Transit", оформленный в соответствии с Конвенциями о временном ввозе, транспортный (перевозочный) документ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bookmarkStart w:name="z21" w:id="11"/>
    <w:p>
      <w:pPr>
        <w:spacing w:after="0"/>
        <w:ind w:left="0"/>
        <w:jc w:val="both"/>
      </w:pPr>
      <w:r>
        <w:rPr>
          <w:rFonts w:ascii="Times New Roman"/>
          <w:b w:val="false"/>
          <w:i w:val="false"/>
          <w:color w:val="000000"/>
          <w:sz w:val="28"/>
        </w:rPr>
        <w:t xml:space="preserve">
      15. Таможенный орган отправления отказывает в выпуске товаров в соответствии с таможенной процедурой таможенного транзита в случаях, указанных в статье 201 Таможенного кодекса Таможенного союза, а также при несоблюдении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195 и  </w:t>
      </w:r>
      <w:r>
        <w:rPr>
          <w:rFonts w:ascii="Times New Roman"/>
          <w:b w:val="false"/>
          <w:i w:val="false"/>
          <w:color w:val="000000"/>
          <w:sz w:val="28"/>
        </w:rPr>
        <w:t>статьей 216</w:t>
      </w:r>
      <w:r>
        <w:rPr>
          <w:rFonts w:ascii="Times New Roman"/>
          <w:b w:val="false"/>
          <w:i w:val="false"/>
          <w:color w:val="000000"/>
          <w:sz w:val="28"/>
        </w:rPr>
        <w:t xml:space="preserve"> Таможенного кодекса Таможенного союза.</w:t>
      </w:r>
    </w:p>
    <w:bookmarkEnd w:id="11"/>
    <w:p>
      <w:pPr>
        <w:spacing w:after="0"/>
        <w:ind w:left="0"/>
        <w:jc w:val="both"/>
      </w:pPr>
      <w:r>
        <w:rPr>
          <w:rFonts w:ascii="Times New Roman"/>
          <w:b w:val="false"/>
          <w:i w:val="false"/>
          <w:color w:val="000000"/>
          <w:sz w:val="28"/>
        </w:rPr>
        <w:t>
      При этом должностное лицо таможенного органа отправления выполняет следующие действия:</w:t>
      </w:r>
    </w:p>
    <w:p>
      <w:pPr>
        <w:spacing w:after="0"/>
        <w:ind w:left="0"/>
        <w:jc w:val="both"/>
      </w:pPr>
      <w:r>
        <w:rPr>
          <w:rFonts w:ascii="Times New Roman"/>
          <w:b w:val="false"/>
          <w:i w:val="false"/>
          <w:color w:val="000000"/>
          <w:sz w:val="28"/>
        </w:rPr>
        <w:t>
      а) вносит журнал регистрации транзитных деклараций в таможенном органе отправления запись: "Отказ в выпуске", а также дату и время принятия решения об отказе в выпуске товаров;</w:t>
      </w:r>
    </w:p>
    <w:p>
      <w:pPr>
        <w:spacing w:after="0"/>
        <w:ind w:left="0"/>
        <w:jc w:val="both"/>
      </w:pPr>
      <w:r>
        <w:rPr>
          <w:rFonts w:ascii="Times New Roman"/>
          <w:b w:val="false"/>
          <w:i w:val="false"/>
          <w:color w:val="000000"/>
          <w:sz w:val="28"/>
        </w:rPr>
        <w:t>
      б) вносит запись "Отказано в выпуске товаров по причине_______" в транзитную декларацию, которую заверяет подписью и оттиском личной номерной печати (при использовании книжки МДП указанная запись вносится в графу "Для официального пользования" отрывных листов № 1 и № 2 книжки МДП, при этом данные отрывные листы перечеркиваются);</w:t>
      </w:r>
    </w:p>
    <w:p>
      <w:pPr>
        <w:spacing w:after="0"/>
        <w:ind w:left="0"/>
        <w:jc w:val="both"/>
      </w:pPr>
      <w:r>
        <w:rPr>
          <w:rFonts w:ascii="Times New Roman"/>
          <w:b w:val="false"/>
          <w:i w:val="false"/>
          <w:color w:val="000000"/>
          <w:sz w:val="28"/>
        </w:rPr>
        <w:t>
      в) изготавливает копию заполненного листа транзитной декларации либо транспортных (перевозочных) документов (в случае использования в качестве транзитной декларации транспортных (перевозочных), коммерческих документов), либо отрывного листа № 1 книжки МДП, либо листа "Transit" карнета АТА, а также иных документов, прилагаемых к транзитной декларации;</w:t>
      </w:r>
    </w:p>
    <w:p>
      <w:pPr>
        <w:spacing w:after="0"/>
        <w:ind w:left="0"/>
        <w:jc w:val="both"/>
      </w:pPr>
      <w:r>
        <w:rPr>
          <w:rFonts w:ascii="Times New Roman"/>
          <w:b w:val="false"/>
          <w:i w:val="false"/>
          <w:color w:val="000000"/>
          <w:sz w:val="28"/>
        </w:rPr>
        <w:t>
      г) уведомляет лицо, подавшее транзитную декларацию, о принятии решения об отказе в выпуске путем вручения ему транзитной декларации, книжки МДП либо карнета АТА.</w:t>
      </w:r>
    </w:p>
    <w:p>
      <w:pPr>
        <w:spacing w:after="0"/>
        <w:ind w:left="0"/>
        <w:jc w:val="both"/>
      </w:pPr>
      <w:r>
        <w:rPr>
          <w:rFonts w:ascii="Times New Roman"/>
          <w:b w:val="false"/>
          <w:i w:val="false"/>
          <w:color w:val="000000"/>
          <w:sz w:val="28"/>
        </w:rPr>
        <w:t>
      В случае принятия решения об отказе в выпуске товаров указанные в подпункте "в" настоящего пункта копии документов хранятся в делах таможенного органа не менее одного года.</w:t>
      </w:r>
    </w:p>
    <w:bookmarkStart w:name="z22" w:id="12"/>
    <w:p>
      <w:pPr>
        <w:spacing w:after="0"/>
        <w:ind w:left="0"/>
        <w:jc w:val="left"/>
      </w:pPr>
      <w:r>
        <w:rPr>
          <w:rFonts w:ascii="Times New Roman"/>
          <w:b/>
          <w:i w:val="false"/>
          <w:color w:val="000000"/>
        </w:rPr>
        <w:t xml:space="preserve"> III. Порядок завершения таможенной процедуры таможенного транзита таможенными органами</w:t>
      </w:r>
    </w:p>
    <w:bookmarkEnd w:id="12"/>
    <w:bookmarkStart w:name="z23" w:id="13"/>
    <w:p>
      <w:pPr>
        <w:spacing w:after="0"/>
        <w:ind w:left="0"/>
        <w:jc w:val="both"/>
      </w:pPr>
      <w:r>
        <w:rPr>
          <w:rFonts w:ascii="Times New Roman"/>
          <w:b w:val="false"/>
          <w:i w:val="false"/>
          <w:color w:val="000000"/>
          <w:sz w:val="28"/>
        </w:rPr>
        <w:t>
      16. Оформление завершения таможенной процедуры таможенного транзита является отдельной таможенной операцией, которую совершают уполномоченные должностные лица таможенного органа назначения.</w:t>
      </w:r>
    </w:p>
    <w:bookmarkEnd w:id="13"/>
    <w:bookmarkStart w:name="z24" w:id="14"/>
    <w:p>
      <w:pPr>
        <w:spacing w:after="0"/>
        <w:ind w:left="0"/>
        <w:jc w:val="both"/>
      </w:pPr>
      <w:r>
        <w:rPr>
          <w:rFonts w:ascii="Times New Roman"/>
          <w:b w:val="false"/>
          <w:i w:val="false"/>
          <w:color w:val="000000"/>
          <w:sz w:val="28"/>
        </w:rPr>
        <w:t>
      17. Для завершения таможенной процедуры таможенного транзита</w:t>
      </w:r>
    </w:p>
    <w:bookmarkEnd w:id="14"/>
    <w:p>
      <w:pPr>
        <w:spacing w:after="0"/>
        <w:ind w:left="0"/>
        <w:jc w:val="both"/>
      </w:pPr>
      <w:r>
        <w:rPr>
          <w:rFonts w:ascii="Times New Roman"/>
          <w:b w:val="false"/>
          <w:i w:val="false"/>
          <w:color w:val="000000"/>
          <w:sz w:val="28"/>
        </w:rPr>
        <w:t xml:space="preserve">
      перевозчик представляет в таможенный орган назначения (за исключением случая, предусмотренного </w:t>
      </w:r>
      <w:r>
        <w:rPr>
          <w:rFonts w:ascii="Times New Roman"/>
          <w:b w:val="false"/>
          <w:i w:val="false"/>
          <w:color w:val="000000"/>
          <w:sz w:val="28"/>
        </w:rPr>
        <w:t>разделом III</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Таможенного кодекса Таможенного союза один лист транзитной декларации и один комплекта транспортных (перевозочных) документов с отметками о выпуске товаров и один комплект иных документов, входящих в состав транзитной декларации, идентифицированных таможенным органом отправления.</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таможенному органу назначения представляется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идентифицированных таможенным органом отправления, а также опись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вследствие аварии, действия непреодолимой силы или иных обстоятельств, связанных с технической или коммерческой неисправностью грузовых вагонов (контейнеров) и препятствующих перевозке товаров, таможенному органу назначения одновременно с документами, указанными в абзаце первом или втором настоящего пункта, представляется документ, используемый в соответствии с регулирующими таможенные правоотношения международными договорами и актами, составляющими право Союза, либо законодательством государства-члена в сфере транспорта и подтверждающий причину такой отцепки, или его заверенная железнодорожным перевозчиком копия (далее – документ, подтверждающий отцепку грузовых вагонов (контейнеров)).</w:t>
      </w:r>
    </w:p>
    <w:p>
      <w:pPr>
        <w:spacing w:after="0"/>
        <w:ind w:left="0"/>
        <w:jc w:val="both"/>
      </w:pPr>
      <w:r>
        <w:rPr>
          <w:rFonts w:ascii="Times New Roman"/>
          <w:b w:val="false"/>
          <w:i w:val="false"/>
          <w:color w:val="000000"/>
          <w:sz w:val="28"/>
        </w:rPr>
        <w:t>
      При прибытии в место доставки товаров, перевозимых одним или несколькими грузовыми вагонами (контейнерами), ранее отцепленными в пути следования от группы грузовых вагонов (контейнеров), следующих по одному транспортному (перевозочному) документу, таможенному органу назначения представляются копии документов, указанных в абзаце первом или втором настоящего пункта и заверенных железнодорожным перевозчиком, документ, подтверждающий отцепку грузовых вагонов (контейнеров), а также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w:t>
      </w:r>
    </w:p>
    <w:p>
      <w:pPr>
        <w:spacing w:after="0"/>
        <w:ind w:left="0"/>
        <w:jc w:val="both"/>
      </w:pPr>
      <w:r>
        <w:rPr>
          <w:rFonts w:ascii="Times New Roman"/>
          <w:b w:val="false"/>
          <w:i w:val="false"/>
          <w:color w:val="000000"/>
          <w:sz w:val="28"/>
        </w:rPr>
        <w:t>
      При перевозке товаров с использованием книжки МДП таможенному органу назначения представляется книжка МДП и один комплект транспортных (перевозочных) с отметками о выпуске товаров и иных документов, входящих в состав транзитной декларации,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таможенному органу назначения представляется карнет АТА и один комплект транспортных (перевозочных) с отметками о выпуске товаров и иных документов, входящих в состав транзитной декларации, идентифицированных таможенным органом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21.11.2016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18. После представления перевозчиком таможенному органу назначения документов, указанных в пункте 17 настоящего Порядка, либо направления уполномоченным экономическим оператором этому таможенному органу сведений, указанных в </w:t>
      </w:r>
      <w:r>
        <w:rPr>
          <w:rFonts w:ascii="Times New Roman"/>
          <w:b w:val="false"/>
          <w:i w:val="false"/>
          <w:color w:val="000000"/>
          <w:sz w:val="28"/>
        </w:rPr>
        <w:t>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должностное лицо таможенного органа назначения регистрирует их подачу в соответствии с законодательством государств–членов и проводит таможенный контроль, предусмотренный регулирующими таможенные правоотношения международными договорами и актами, составляющими право Союза, и законодательством государства-члена, с учетом системы управления рисками.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21.11.2016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19. По результатам проведения таможенного контроля в соответствии с пунктом 18 настоящего Порядка должностным лицом таможенного органа назначения принимается решение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и (или) иное решение в соответствии с законодательством государства-члена.</w:t>
      </w:r>
    </w:p>
    <w:bookmarkEnd w:id="16"/>
    <w:p>
      <w:pPr>
        <w:spacing w:after="0"/>
        <w:ind w:left="0"/>
        <w:jc w:val="both"/>
      </w:pPr>
      <w:r>
        <w:rPr>
          <w:rFonts w:ascii="Times New Roman"/>
          <w:b w:val="false"/>
          <w:i w:val="false"/>
          <w:color w:val="000000"/>
          <w:sz w:val="28"/>
        </w:rPr>
        <w:t>
      В случае принятия решения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таможенным органом назначения оформляется такое завершение в возможно короткие сроки, но не позднее 24 часов с момента регистрации подачи транзитной декларации.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20. Должностное лицо таможенного органа назначения осуществляет регистрацию завершения таможенной процедуры таможенного транзита в журнале учета поступления товаров по транзитным декларациям в таможенном органе назначения, форма которого устанавливается законодательством государств-членов.</w:t>
      </w:r>
    </w:p>
    <w:bookmarkEnd w:id="17"/>
    <w:p>
      <w:pPr>
        <w:spacing w:after="0"/>
        <w:ind w:left="0"/>
        <w:jc w:val="both"/>
      </w:pPr>
      <w:r>
        <w:rPr>
          <w:rFonts w:ascii="Times New Roman"/>
          <w:b w:val="false"/>
          <w:i w:val="false"/>
          <w:color w:val="000000"/>
          <w:sz w:val="28"/>
        </w:rPr>
        <w:t>
      Регистрация завершения таможенной процедуры таможенной транзита осуществляется таможенным органом назначения,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С 1 января каждого последующего года нумерация упомянутого журнала начинается с единицы.</w:t>
      </w:r>
    </w:p>
    <w:bookmarkStart w:name="z28" w:id="18"/>
    <w:p>
      <w:pPr>
        <w:spacing w:after="0"/>
        <w:ind w:left="0"/>
        <w:jc w:val="both"/>
      </w:pPr>
      <w:r>
        <w:rPr>
          <w:rFonts w:ascii="Times New Roman"/>
          <w:b w:val="false"/>
          <w:i w:val="false"/>
          <w:color w:val="000000"/>
          <w:sz w:val="28"/>
        </w:rPr>
        <w:t xml:space="preserve">
      21. Должностное лицо таможенного органа назначения проставляет в соответствующей графе транзитной декларации (ее заверенной копии – в случае, указанном в абзаце четвертом пункта 17 настоящего Порядка) и транспортных (перевозочных) документах с отметками о выпуске товаров (их заверенных копиях – в случае, указанном в абзаце четвертом пункта 17 настоящего Порядка) штамп о поступлении товаров, заполняет его (с указанием в том числе количества фактически прибывших в место доставки товаров при представлении в таможенный орган назначения документа, подтверждающего отцепку грузовых вагонов (контейнеров)), а также указывает выявленные признаки нарушений регулирующих таможенные правоотношения международных договоров и актов, составляющих право Союза, и (или) законодательств государства-члена, после чего заверяет заполненный штамп и сведения о выявленных признаках нарушений оттиском личной номерной печати. </w:t>
      </w:r>
    </w:p>
    <w:bookmarkEnd w:id="18"/>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проставление указанного штампа и указание сведений о выявленных признаках нарушений осуществляются на одном экземпляре транспортного (перевозочного) документа с отметками о выпуске товаров (его заверенной копии – в случае, указанном в абзаце четвертом пункта 17 настоящего Порядка), а также на описи документов, составляющих транзитную декларацию (ее заверенной копии – в случае, указанном в абзаце четвертом пункта 17 настоящего Порядка),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товаров с использованием книжки МДП оформление завершения таможенного транзита осуществляется в соответствии с Конвенцией МДП. При этом должностное лицо таможенного органа назначения проставляет на одном экземпляре транспортного (перевозочного) документа с отметками о выпуске товаров штамп о поступлении товаров, который заполняет и заверяет оттиском личной номерной печати.</w:t>
      </w:r>
    </w:p>
    <w:p>
      <w:pPr>
        <w:spacing w:after="0"/>
        <w:ind w:left="0"/>
        <w:jc w:val="both"/>
      </w:pPr>
      <w:r>
        <w:rPr>
          <w:rFonts w:ascii="Times New Roman"/>
          <w:b w:val="false"/>
          <w:i w:val="false"/>
          <w:color w:val="000000"/>
          <w:sz w:val="28"/>
        </w:rPr>
        <w:t>
      При перевозке товаров с использованием карнета АТА оформление завершения таможенного транзита осуществляется в соответствии с Конвенциями о временном ввозе. При этом должностное лицо таможенного органа назначения проставляет на одном экземпляре транспортного (перевозочного) документа с отметками о выпуске товаров штамп о поступлении товаров, который заполняет и заверяет оттиском личной номерной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22. В таможенном органе назначения остается один лист транзитной декларации, один экземпляр транспортного (перевозочного) документа с отметками о поступлении товаров и один комплект иных документов, входящих в состав транзитной декларации.</w:t>
      </w:r>
    </w:p>
    <w:bookmarkEnd w:id="19"/>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в таможенном органе назначения остаются один экземпляр транспортного (перевозочного) документа с отметками поступлении товаров и один комплект иных документов, входящих в состав транзитной декларации а также экземпляр описи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xml:space="preserve">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 случаях, указанных в абзаце третьем </w:t>
      </w:r>
      <w:r>
        <w:rPr>
          <w:rFonts w:ascii="Times New Roman"/>
          <w:b w:val="false"/>
          <w:i w:val="false"/>
          <w:color w:val="000000"/>
          <w:sz w:val="28"/>
        </w:rPr>
        <w:t>пункта 17</w:t>
      </w:r>
      <w:r>
        <w:rPr>
          <w:rFonts w:ascii="Times New Roman"/>
          <w:b w:val="false"/>
          <w:i w:val="false"/>
          <w:color w:val="000000"/>
          <w:sz w:val="28"/>
        </w:rPr>
        <w:t xml:space="preserve"> настоящего Порядка, в таможенном органе назначения остаются:</w:t>
      </w:r>
    </w:p>
    <w:p>
      <w:pPr>
        <w:spacing w:after="0"/>
        <w:ind w:left="0"/>
        <w:jc w:val="both"/>
      </w:pPr>
      <w:r>
        <w:rPr>
          <w:rFonts w:ascii="Times New Roman"/>
          <w:b w:val="false"/>
          <w:i w:val="false"/>
          <w:color w:val="000000"/>
          <w:sz w:val="28"/>
        </w:rPr>
        <w:t>
      документы, указанные в абзаце первом или втором настоящего пункта, и документ, подтверждающий отцепку грузовых вагонов (контейнеров), – в отношении товаров, перевозимых одним</w:t>
      </w:r>
    </w:p>
    <w:p>
      <w:pPr>
        <w:spacing w:after="0"/>
        <w:ind w:left="0"/>
        <w:jc w:val="both"/>
      </w:pPr>
      <w:r>
        <w:rPr>
          <w:rFonts w:ascii="Times New Roman"/>
          <w:b w:val="false"/>
          <w:i w:val="false"/>
          <w:color w:val="000000"/>
          <w:sz w:val="28"/>
        </w:rPr>
        <w:t>
      или несколькими не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заверенные железнодорожным перевозчиком копии документов, указанных в абзаце первом или втором настоящего пункта, документ, подтверждающий отцепку грузовых вагонов (контейнеров),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 – в отношении товаров, перевозимых одним или несколькими ранее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При перевозке товаров с использованием книжки МДП в таможенном органе назначения остаются отрывной лист № 2 книжки МДП, оформленный в соответствии с положениями Конвенции МДП, транспортный (перевозочный) документ с отметкой о поступлении товаров и один комплект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карнета АТА в таможенном органе назначения остаются отрывной лист "Transit", оформленный в соответствии с Конвенциями о временном ввозе карнета АТА, транспортный (перевозочный) документ с отметкой о поступлении товаров и один комплект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книжки МДП перевозчику возвращаются оформленная в соответствии с положениями Конвенции МДП, книжка МДП.</w:t>
      </w:r>
    </w:p>
    <w:p>
      <w:pPr>
        <w:spacing w:after="0"/>
        <w:ind w:left="0"/>
        <w:jc w:val="both"/>
      </w:pPr>
      <w:r>
        <w:rPr>
          <w:rFonts w:ascii="Times New Roman"/>
          <w:b w:val="false"/>
          <w:i w:val="false"/>
          <w:color w:val="000000"/>
          <w:sz w:val="28"/>
        </w:rPr>
        <w:t>
      При перевозке товаров с использованием карнета АТА перевозчику возвращаются оформленный в соответствии с Конвенциями о временном ввозе карнет 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6" w:id="20"/>
    <w:p>
      <w:pPr>
        <w:spacing w:after="0"/>
        <w:ind w:left="0"/>
        <w:jc w:val="left"/>
      </w:pPr>
      <w:r>
        <w:rPr>
          <w:rFonts w:ascii="Times New Roman"/>
          <w:b/>
          <w:i w:val="false"/>
          <w:color w:val="000000"/>
        </w:rPr>
        <w:t xml:space="preserve">  III</w:t>
      </w:r>
      <w:r>
        <w:rPr>
          <w:rFonts w:ascii="Times New Roman"/>
          <w:b/>
          <w:i w:val="false"/>
          <w:color w:val="000000"/>
          <w:vertAlign w:val="superscript"/>
        </w:rPr>
        <w:t>1</w:t>
      </w:r>
      <w:r>
        <w:rPr>
          <w:rFonts w:ascii="Times New Roman"/>
          <w:b/>
          <w:i w:val="false"/>
          <w:color w:val="000000"/>
        </w:rPr>
        <w:t>. Порядок совершения таможенными органами таможенных операций, связанных с оформлением завершения таможенной процедуры таможенного транзита в отношении товаров, размещенных в зоне таможенного контроля, созданной в помещениях, на открытых площадках и иных территориях уполномоченного экономического оператора</w:t>
      </w:r>
    </w:p>
    <w:bookmarkEnd w:id="20"/>
    <w:p>
      <w:pPr>
        <w:spacing w:after="0"/>
        <w:ind w:left="0"/>
        <w:jc w:val="both"/>
      </w:pPr>
      <w:r>
        <w:rPr>
          <w:rFonts w:ascii="Times New Roman"/>
          <w:b w:val="false"/>
          <w:i w:val="false"/>
          <w:color w:val="ff0000"/>
          <w:sz w:val="28"/>
        </w:rPr>
        <w:t>
      Сноска. Дополнено разделом III</w:t>
      </w:r>
      <w:r>
        <w:rPr>
          <w:rFonts w:ascii="Times New Roman"/>
          <w:b w:val="false"/>
          <w:i w:val="false"/>
          <w:color w:val="ff0000"/>
          <w:vertAlign w:val="superscript"/>
        </w:rPr>
        <w:t>1</w:t>
      </w:r>
      <w:r>
        <w:rPr>
          <w:rFonts w:ascii="Times New Roman"/>
          <w:b w:val="false"/>
          <w:i w:val="false"/>
          <w:color w:val="ff0000"/>
          <w:sz w:val="28"/>
        </w:rPr>
        <w:t xml:space="preserve"> решения Коллегии Евразийской экономической комиссии от 21.11.2016 </w:t>
      </w:r>
      <w:r>
        <w:rPr>
          <w:rFonts w:ascii="Times New Roman"/>
          <w:b w:val="false"/>
          <w:i w:val="false"/>
          <w:color w:val="ff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7" w:id="21"/>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При доставке товаров в зону таможенного контроля, созданную в помещениях, на открытых площадках и иных территориях уполномоченного экономического оператора в целях осуществления временного хранения товаров (далее в настоящем разделе – зона таможенного контроля), завершение таможенной процедуры таможенного транзита осуществляется в порядке, предусмотренном настоящим разделом, а в случае перевозки товаров в соответствии с таможенной процедурой таможенного транзита по территории только одного государства-члена – в порядке, предусмотренном настоящим разделом или установленном законодательством этого государства.</w:t>
      </w:r>
    </w:p>
    <w:bookmarkEnd w:id="21"/>
    <w:bookmarkStart w:name="z38" w:id="22"/>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После доставки товаров, помещенных под таможенную процедуру таможенного транзита, в зону таможенного контроля перевозчик в течение 2 часов представляет уполномоченному экономическому оператору сведения о номере транзитной декларации, а также имеющиеся у него транспортные (перевозочные) документы с отметками о выпуске товаров и иные документы, входящие в состав транзитной декларации и идентифицированные таможенным органом отправления.</w:t>
      </w:r>
    </w:p>
    <w:bookmarkEnd w:id="22"/>
    <w:bookmarkStart w:name="z39" w:id="23"/>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Уполномоченный экономический оператор осматривает транспортные средства, а также наложенные на грузовые помещения транспортных средств таможенные пломбы, печати, если они применялись.</w:t>
      </w:r>
    </w:p>
    <w:bookmarkEnd w:id="23"/>
    <w:bookmarkStart w:name="z40" w:id="24"/>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После представления перевозчиком уполномоченному экономическому оператору сведений и документов,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 проведения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уполномоченный экономический оператор направляет в электронном виде с использованием информационных систем и информационных технологий сведения о номере транзитной декларации, о документах,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а также о дате и времени прибытия товаров в место доставки таможенному органу назначения в течение 1 часа с момента их представления перевозчиком, а в случае их представления вне установленного времени работы таможенного органа назначения – в течение 2 часов с момента наступления времени начала работы этого таможенного органа.</w:t>
      </w:r>
    </w:p>
    <w:bookmarkEnd w:id="24"/>
    <w:bookmarkStart w:name="z41" w:id="25"/>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В случае если при проведении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уполномоченным экономическим оператором обнаружены признаки изменения, удаления, уничтожения или замены средств идентификации и (или) обнаружены повреждения грузовых помещений транспортных средств, он уведомляет об этом таможенный орган назначения в электронном виде с использованием информационных систем и информационных технологий одновременно с направлением ему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25"/>
    <w:bookmarkStart w:name="z42" w:id="2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6</w:t>
      </w:r>
      <w:r>
        <w:rPr>
          <w:rFonts w:ascii="Times New Roman"/>
          <w:b w:val="false"/>
          <w:i w:val="false"/>
          <w:color w:val="000000"/>
          <w:sz w:val="28"/>
        </w:rPr>
        <w:t>. Таможенный орган назначения в течение 1 часа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в течение 2 часов с момента наступления времени работы этого таможенного органа, регистрирует их получение в порядке, установленном законодательством его государства.</w:t>
      </w:r>
    </w:p>
    <w:bookmarkEnd w:id="26"/>
    <w:p>
      <w:pPr>
        <w:spacing w:after="0"/>
        <w:ind w:left="0"/>
        <w:jc w:val="both"/>
      </w:pPr>
      <w:r>
        <w:rPr>
          <w:rFonts w:ascii="Times New Roman"/>
          <w:b w:val="false"/>
          <w:i w:val="false"/>
          <w:color w:val="000000"/>
          <w:sz w:val="28"/>
        </w:rPr>
        <w:t>
      Таможенный орган назначения принимает в возможно короткие сроки, но не позднее 4 часов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не позднее 4 часов с момента наступления времени работы этого таможенного органа, решение о возможности удаления средств идентификации, наложенных на грузовые помещения транспортных средств, либо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 и уведомляет об этом уполномоченного экономического оператора в электронном виде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Допускаются удаление средств идентификации, наложенных на грузовые помещения транспортных средств, и совершение грузовых операций с товарами, если по истечении срока, указанного в абзаце втором настоящего пункта, таможенный орган назначения не уведомил уполномоченного экономического оператора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w:t>
      </w:r>
    </w:p>
    <w:p>
      <w:pPr>
        <w:spacing w:after="0"/>
        <w:ind w:left="0"/>
        <w:jc w:val="both"/>
      </w:pPr>
      <w:r>
        <w:rPr>
          <w:rFonts w:ascii="Times New Roman"/>
          <w:b w:val="false"/>
          <w:i w:val="false"/>
          <w:color w:val="000000"/>
          <w:sz w:val="28"/>
        </w:rPr>
        <w:t>
      Уполномоченный экономический оператор информирует перевозчика о решении таможенного органа назначения, указанном в абзаце втором настоящего пункта, путем передачи перевозчику распечатанного электронного сообщения таможенного органа, заверенного печатью уполномоченного экономического оператора.</w:t>
      </w:r>
    </w:p>
    <w:p>
      <w:pPr>
        <w:spacing w:after="0"/>
        <w:ind w:left="0"/>
        <w:jc w:val="both"/>
      </w:pPr>
      <w:r>
        <w:rPr>
          <w:rFonts w:ascii="Times New Roman"/>
          <w:b w:val="false"/>
          <w:i w:val="false"/>
          <w:color w:val="000000"/>
          <w:sz w:val="28"/>
        </w:rPr>
        <w:t>
      С момента получения перевозчиком от уполномоченного экономического оператора указанного распечатанного электронного сообщения таможенного органа либо после истечения сроков, указанных в абзаце втором настоящего пункта, товары считаются доставленными в место доставки.</w:t>
      </w:r>
    </w:p>
    <w:bookmarkStart w:name="z43" w:id="27"/>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7</w:t>
      </w:r>
      <w:r>
        <w:rPr>
          <w:rFonts w:ascii="Times New Roman"/>
          <w:b w:val="false"/>
          <w:i w:val="false"/>
          <w:color w:val="000000"/>
          <w:sz w:val="28"/>
        </w:rPr>
        <w:t>. В случае если таможенный орган назначения уведомил уполномоченного экономического оператора о возможности удаления средств идентификации, наложенных на грузовые помещения транспортных средств, а также в случае, указанном в абзаце третьем пункта 22</w:t>
      </w:r>
      <w:r>
        <w:rPr>
          <w:rFonts w:ascii="Times New Roman"/>
          <w:b w:val="false"/>
          <w:i w:val="false"/>
          <w:color w:val="000000"/>
          <w:vertAlign w:val="superscript"/>
        </w:rPr>
        <w:t>6</w:t>
      </w:r>
      <w:r>
        <w:rPr>
          <w:rFonts w:ascii="Times New Roman"/>
          <w:b w:val="false"/>
          <w:i w:val="false"/>
          <w:color w:val="000000"/>
          <w:sz w:val="28"/>
        </w:rPr>
        <w:t xml:space="preserve"> настоящего Порядка, уполномоченный экономический оператор удаляет их и принимает товары от перевозчика.</w:t>
      </w:r>
    </w:p>
    <w:bookmarkEnd w:id="27"/>
    <w:p>
      <w:pPr>
        <w:spacing w:after="0"/>
        <w:ind w:left="0"/>
        <w:jc w:val="both"/>
      </w:pPr>
      <w:r>
        <w:rPr>
          <w:rFonts w:ascii="Times New Roman"/>
          <w:b w:val="false"/>
          <w:i w:val="false"/>
          <w:color w:val="000000"/>
          <w:sz w:val="28"/>
        </w:rPr>
        <w:t xml:space="preserve">
      Факт принятия уполномоченным экономическим оператором товаров от перевозчика подтверждается путем проставления соответствующих отметок в транспортных (перевозочных) документах. </w:t>
      </w:r>
    </w:p>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направляет таможенному органу назначения в электронном виде с использованием информационных систем и информационных технологий сведения о номере транзитной декларации, а также о дате и времени принятия товаров от перевозчика.</w:t>
      </w:r>
    </w:p>
    <w:p>
      <w:pPr>
        <w:spacing w:after="0"/>
        <w:ind w:left="0"/>
        <w:jc w:val="both"/>
      </w:pPr>
      <w:r>
        <w:rPr>
          <w:rFonts w:ascii="Times New Roman"/>
          <w:b w:val="false"/>
          <w:i w:val="false"/>
          <w:color w:val="000000"/>
          <w:sz w:val="28"/>
        </w:rPr>
        <w:t>
      Таможенный орган назначения уведомляет уполномоченного экономического оператора в электронном виде с использованием информационных систем и информационных технологий о регистрации факта принятия уполномоченным экономическим оператором товаров от перевозчика. Уполномоченный экономический оператор информирует об этом перевозчика путем передачи ему распечатанного электронного сообщения таможенного органа назначения, заверенного печатью уполномоченного экономического оператора, либо иными способами, предусмотренными законодательством государств-членов в отношении товаров, перевозимых железнодорожным транспортом.</w:t>
      </w:r>
    </w:p>
    <w:p>
      <w:pPr>
        <w:spacing w:after="0"/>
        <w:ind w:left="0"/>
        <w:jc w:val="both"/>
      </w:pPr>
      <w:r>
        <w:rPr>
          <w:rFonts w:ascii="Times New Roman"/>
          <w:b w:val="false"/>
          <w:i w:val="false"/>
          <w:color w:val="000000"/>
          <w:sz w:val="28"/>
        </w:rPr>
        <w:t>
      С момента регистрации таможенным органом назначения факта принятия уполномоченным экономическим оператором товаров от перевозчика и размещения их в зоне таможенного контроля товары считаются находящимися на временном хранении.</w:t>
      </w:r>
    </w:p>
    <w:bookmarkStart w:name="z44" w:id="28"/>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8</w:t>
      </w:r>
      <w:r>
        <w:rPr>
          <w:rFonts w:ascii="Times New Roman"/>
          <w:b w:val="false"/>
          <w:i w:val="false"/>
          <w:color w:val="000000"/>
          <w:sz w:val="28"/>
        </w:rPr>
        <w:t xml:space="preserve">. В случае если таможенный орган назначения уведомил уполномоченного экономического оператора о запрете удаления средств идентификации, наложенных на грузовые помещения транспортных средств, и о необходимости проведения таможенного досмотра или таможенного осмотра товаров и транспортных средств, размещенных в зоне таможенного контроля, завершение таможенной процедуры таможенного транзита осуществляется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 xml:space="preserve">23 </w:t>
      </w:r>
      <w:r>
        <w:rPr>
          <w:rFonts w:ascii="Times New Roman"/>
          <w:b w:val="false"/>
          <w:i w:val="false"/>
          <w:color w:val="000000"/>
          <w:sz w:val="28"/>
        </w:rPr>
        <w:t>настоящего Порядка.</w:t>
      </w:r>
    </w:p>
    <w:bookmarkEnd w:id="28"/>
    <w:bookmarkStart w:name="z45" w:id="29"/>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9</w:t>
      </w:r>
      <w:r>
        <w:rPr>
          <w:rFonts w:ascii="Times New Roman"/>
          <w:b w:val="false"/>
          <w:i w:val="false"/>
          <w:color w:val="000000"/>
          <w:sz w:val="28"/>
        </w:rPr>
        <w:t>. Для совершения таможенным органом назначения таможенных операций, связанных с оформлением завершения таможенной процедуры таможенного транзита, в случаях, предусмотренных пунктами 22</w:t>
      </w:r>
      <w:r>
        <w:rPr>
          <w:rFonts w:ascii="Times New Roman"/>
          <w:b w:val="false"/>
          <w:i w:val="false"/>
          <w:color w:val="000000"/>
          <w:vertAlign w:val="superscript"/>
        </w:rPr>
        <w:t>7</w:t>
      </w:r>
      <w:r>
        <w:rPr>
          <w:rFonts w:ascii="Times New Roman"/>
          <w:b w:val="false"/>
          <w:i w:val="false"/>
          <w:color w:val="000000"/>
          <w:sz w:val="28"/>
        </w:rPr>
        <w:t xml:space="preserve"> и 22</w:t>
      </w:r>
      <w:r>
        <w:rPr>
          <w:rFonts w:ascii="Times New Roman"/>
          <w:b w:val="false"/>
          <w:i w:val="false"/>
          <w:color w:val="000000"/>
          <w:vertAlign w:val="superscript"/>
        </w:rPr>
        <w:t>8</w:t>
      </w:r>
      <w:r>
        <w:rPr>
          <w:rFonts w:ascii="Times New Roman"/>
          <w:b w:val="false"/>
          <w:i w:val="false"/>
          <w:color w:val="000000"/>
          <w:sz w:val="28"/>
        </w:rPr>
        <w:t xml:space="preserve"> настоящего Порядка, товары, размещенные в зоне таможенного контроля, не подлежат перемещению в иные зоны таможенного контроля или на склады временного хранения.</w:t>
      </w:r>
    </w:p>
    <w:bookmarkEnd w:id="29"/>
    <w:bookmarkStart w:name="z30" w:id="30"/>
    <w:p>
      <w:pPr>
        <w:spacing w:after="0"/>
        <w:ind w:left="0"/>
        <w:jc w:val="left"/>
      </w:pPr>
      <w:r>
        <w:rPr>
          <w:rFonts w:ascii="Times New Roman"/>
          <w:b/>
          <w:i w:val="false"/>
          <w:color w:val="000000"/>
        </w:rPr>
        <w:t xml:space="preserve"> IV. Заключительные положения</w:t>
      </w:r>
    </w:p>
    <w:bookmarkEnd w:id="30"/>
    <w:bookmarkStart w:name="z31" w:id="31"/>
    <w:p>
      <w:pPr>
        <w:spacing w:after="0"/>
        <w:ind w:left="0"/>
        <w:jc w:val="both"/>
      </w:pPr>
      <w:r>
        <w:rPr>
          <w:rFonts w:ascii="Times New Roman"/>
          <w:b w:val="false"/>
          <w:i w:val="false"/>
          <w:color w:val="000000"/>
          <w:sz w:val="28"/>
        </w:rPr>
        <w:t>
      23. В целях подтверждения надлежащего исполнения обязанностей</w:t>
      </w:r>
    </w:p>
    <w:bookmarkEnd w:id="31"/>
    <w:p>
      <w:pPr>
        <w:spacing w:after="0"/>
        <w:ind w:left="0"/>
        <w:jc w:val="both"/>
      </w:pPr>
      <w:r>
        <w:rPr>
          <w:rFonts w:ascii="Times New Roman"/>
          <w:b w:val="false"/>
          <w:i w:val="false"/>
          <w:color w:val="000000"/>
          <w:sz w:val="28"/>
        </w:rPr>
        <w:t>
      перевозчиком при перевозке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xml:space="preserve">
      - должностное лицо таможенного органа отправления дополнительно проставляет отметки, предусмотренные пунктами 7 и 12 настоящего Порядка, на третьем экземпляре транспортного (перевозочного) документа; </w:t>
      </w:r>
    </w:p>
    <w:p>
      <w:pPr>
        <w:spacing w:after="0"/>
        <w:ind w:left="0"/>
        <w:jc w:val="both"/>
      </w:pPr>
      <w:r>
        <w:rPr>
          <w:rFonts w:ascii="Times New Roman"/>
          <w:b w:val="false"/>
          <w:i w:val="false"/>
          <w:color w:val="000000"/>
          <w:sz w:val="28"/>
        </w:rPr>
        <w:t xml:space="preserve">
      - должностное лицо таможенного органа назначения дополнительно проставляет отметки, предусмотренные пунктом 21 настоящего Порядка, на транспортном (перевозочном) документе с отметками таможенного органа отправления. </w:t>
      </w:r>
    </w:p>
    <w:p>
      <w:pPr>
        <w:spacing w:after="0"/>
        <w:ind w:left="0"/>
        <w:jc w:val="both"/>
      </w:pPr>
      <w:r>
        <w:rPr>
          <w:rFonts w:ascii="Times New Roman"/>
          <w:b w:val="false"/>
          <w:i w:val="false"/>
          <w:color w:val="000000"/>
          <w:sz w:val="28"/>
        </w:rPr>
        <w:t>
      После проставления отметок, указанных в настоящем пункте, должностное лицо таможенного органа возвращает перевозчику третий экземпляр транспортного (перевозочного) документа.</w:t>
      </w:r>
    </w:p>
    <w:bookmarkStart w:name="z32" w:id="32"/>
    <w:p>
      <w:pPr>
        <w:spacing w:after="0"/>
        <w:ind w:left="0"/>
        <w:jc w:val="both"/>
      </w:pPr>
      <w:r>
        <w:rPr>
          <w:rFonts w:ascii="Times New Roman"/>
          <w:b w:val="false"/>
          <w:i w:val="false"/>
          <w:color w:val="000000"/>
          <w:sz w:val="28"/>
        </w:rPr>
        <w:t>
      24. Журналы, указанные в настоящем Порядке, могут вестись в электронном виде в порядке, установленном законодательством государства-члена.</w:t>
      </w:r>
    </w:p>
    <w:bookmarkEnd w:id="32"/>
    <w:bookmarkStart w:name="z33" w:id="33"/>
    <w:p>
      <w:pPr>
        <w:spacing w:after="0"/>
        <w:ind w:left="0"/>
        <w:jc w:val="both"/>
      </w:pPr>
      <w:r>
        <w:rPr>
          <w:rFonts w:ascii="Times New Roman"/>
          <w:b w:val="false"/>
          <w:i w:val="false"/>
          <w:color w:val="000000"/>
          <w:sz w:val="28"/>
        </w:rPr>
        <w:t>
      25. Положения настоящего Порядка, в части применения Таможенной</w:t>
      </w:r>
    </w:p>
    <w:bookmarkEnd w:id="33"/>
    <w:p>
      <w:pPr>
        <w:spacing w:after="0"/>
        <w:ind w:left="0"/>
        <w:jc w:val="both"/>
      </w:pPr>
      <w:r>
        <w:rPr>
          <w:rFonts w:ascii="Times New Roman"/>
          <w:b w:val="false"/>
          <w:i w:val="false"/>
          <w:color w:val="000000"/>
          <w:sz w:val="28"/>
        </w:rPr>
        <w:t>
      конвенции о карнете АТА для временного ввоза 1961 года и Конвенции о</w:t>
      </w:r>
    </w:p>
    <w:p>
      <w:pPr>
        <w:spacing w:after="0"/>
        <w:ind w:left="0"/>
        <w:jc w:val="both"/>
      </w:pPr>
      <w:r>
        <w:rPr>
          <w:rFonts w:ascii="Times New Roman"/>
          <w:b w:val="false"/>
          <w:i w:val="false"/>
          <w:color w:val="000000"/>
          <w:sz w:val="28"/>
        </w:rPr>
        <w:t>
      временном ввозе 1990 года, применяются государствами-членами в соответствии с взятыми ими обязательствами по применению указанных конвенций.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26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Особенности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при перемещении международных почтовых отправлений и товаров для личного пользования могут устанавливаться отдельными решениями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совершения таможенными органами</w:t>
            </w:r>
            <w:r>
              <w:br/>
            </w:r>
            <w:r>
              <w:rPr>
                <w:rFonts w:ascii="Times New Roman"/>
                <w:b w:val="false"/>
                <w:i w:val="false"/>
                <w:color w:val="000000"/>
                <w:sz w:val="20"/>
              </w:rPr>
              <w:t xml:space="preserve">таможенных операций, связанных с подачей, </w:t>
            </w:r>
            <w:r>
              <w:br/>
            </w:r>
            <w:r>
              <w:rPr>
                <w:rFonts w:ascii="Times New Roman"/>
                <w:b w:val="false"/>
                <w:i w:val="false"/>
                <w:color w:val="000000"/>
                <w:sz w:val="20"/>
              </w:rPr>
              <w:t>регистрацией транзитной декларации и</w:t>
            </w:r>
            <w:r>
              <w:br/>
            </w:r>
            <w:r>
              <w:rPr>
                <w:rFonts w:ascii="Times New Roman"/>
                <w:b w:val="false"/>
                <w:i w:val="false"/>
                <w:color w:val="000000"/>
                <w:sz w:val="20"/>
              </w:rPr>
              <w:t>завершением таможенной процедуры</w:t>
            </w:r>
            <w:r>
              <w:br/>
            </w:r>
            <w:r>
              <w:rPr>
                <w:rFonts w:ascii="Times New Roman"/>
                <w:b w:val="false"/>
                <w:i w:val="false"/>
                <w:color w:val="000000"/>
                <w:sz w:val="20"/>
              </w:rPr>
              <w:t>таможенного транзита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xml:space="preserve">
      Опись документов, составляющих </w:t>
      </w:r>
    </w:p>
    <w:p>
      <w:pPr>
        <w:spacing w:after="0"/>
        <w:ind w:left="0"/>
        <w:jc w:val="both"/>
      </w:pPr>
      <w:r>
        <w:rPr>
          <w:rFonts w:ascii="Times New Roman"/>
          <w:b w:val="false"/>
          <w:i w:val="false"/>
          <w:color w:val="000000"/>
          <w:sz w:val="28"/>
        </w:rPr>
        <w:t>
      транзитную декларацию           №____________________________________</w:t>
      </w:r>
    </w:p>
    <w:p>
      <w:pPr>
        <w:spacing w:after="0"/>
        <w:ind w:left="0"/>
        <w:jc w:val="both"/>
      </w:pPr>
      <w:r>
        <w:rPr>
          <w:rFonts w:ascii="Times New Roman"/>
          <w:b w:val="false"/>
          <w:i w:val="false"/>
          <w:color w:val="000000"/>
          <w:sz w:val="28"/>
        </w:rPr>
        <w:t>
      (заполняется должностным лицом таможенного органа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составления</w:t>
            </w:r>
          </w:p>
          <w:p>
            <w:pPr>
              <w:spacing w:after="20"/>
              <w:ind w:left="20"/>
              <w:jc w:val="both"/>
            </w:pPr>
            <w:r>
              <w:rPr>
                <w:rFonts w:ascii="Times New Roman"/>
                <w:b w:val="false"/>
                <w:i w:val="false"/>
                <w:color w:val="000000"/>
                <w:sz w:val="20"/>
              </w:rPr>
              <w:t>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листов/</w:t>
            </w:r>
          </w:p>
          <w:p>
            <w:pPr>
              <w:spacing w:after="20"/>
              <w:ind w:left="20"/>
              <w:jc w:val="both"/>
            </w:pPr>
            <w:r>
              <w:rPr>
                <w:rFonts w:ascii="Times New Roman"/>
                <w:b w:val="false"/>
                <w:i w:val="false"/>
                <w:color w:val="000000"/>
                <w:sz w:val="20"/>
              </w:rPr>
              <w:t>
экземпляров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обязанностями, установленными </w:t>
      </w:r>
      <w:r>
        <w:rPr>
          <w:rFonts w:ascii="Times New Roman"/>
          <w:b w:val="false"/>
          <w:i w:val="false"/>
          <w:color w:val="000000"/>
          <w:sz w:val="28"/>
        </w:rPr>
        <w:t>статьей 223</w:t>
      </w:r>
      <w:r>
        <w:rPr>
          <w:rFonts w:ascii="Times New Roman"/>
          <w:b/>
          <w:i w:val="false"/>
          <w:color w:val="000000"/>
          <w:sz w:val="28"/>
        </w:rPr>
        <w:t xml:space="preserve"> Таможенного кодекса Таможенного союза, ознакомлен.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    __________________ ________  ____________</w:t>
      </w:r>
    </w:p>
    <w:p>
      <w:pPr>
        <w:spacing w:after="0"/>
        <w:ind w:left="0"/>
        <w:jc w:val="both"/>
      </w:pPr>
      <w:r>
        <w:rPr>
          <w:rFonts w:ascii="Times New Roman"/>
          <w:b w:val="false"/>
          <w:i w:val="false"/>
          <w:color w:val="000000"/>
          <w:sz w:val="28"/>
        </w:rPr>
        <w:t>
      (наименование перевозчика)     (инициалы и фамилия      (подпись)         (дата)</w:t>
      </w:r>
    </w:p>
    <w:p>
      <w:pPr>
        <w:spacing w:after="0"/>
        <w:ind w:left="0"/>
        <w:jc w:val="both"/>
      </w:pPr>
      <w:r>
        <w:rPr>
          <w:rFonts w:ascii="Times New Roman"/>
          <w:b w:val="false"/>
          <w:i w:val="false"/>
          <w:color w:val="000000"/>
          <w:sz w:val="28"/>
        </w:rPr>
        <w:t>
      представителя перевозчика)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обязанностями, установленными статьями </w:t>
      </w:r>
      <w:r>
        <w:rPr>
          <w:rFonts w:ascii="Times New Roman"/>
          <w:b w:val="false"/>
          <w:i w:val="false"/>
          <w:color w:val="000000"/>
          <w:sz w:val="28"/>
        </w:rPr>
        <w:t>227</w:t>
      </w:r>
      <w:r>
        <w:rPr>
          <w:rFonts w:ascii="Times New Roman"/>
          <w:b/>
          <w:i w:val="false"/>
          <w:color w:val="000000"/>
          <w:sz w:val="28"/>
        </w:rPr>
        <w:t xml:space="preserve">, </w:t>
      </w:r>
      <w:r>
        <w:rPr>
          <w:rFonts w:ascii="Times New Roman"/>
          <w:b w:val="false"/>
          <w:i w:val="false"/>
          <w:color w:val="000000"/>
          <w:sz w:val="28"/>
        </w:rPr>
        <w:t>228</w:t>
      </w:r>
      <w:r>
        <w:rPr>
          <w:rFonts w:ascii="Times New Roman"/>
          <w:b/>
          <w:i w:val="false"/>
          <w:color w:val="000000"/>
          <w:sz w:val="28"/>
        </w:rPr>
        <w:t xml:space="preserve"> Таможенного кодекса Таможенного союза, ознакомлен.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  ________________________ _______ _____________</w:t>
      </w:r>
    </w:p>
    <w:p>
      <w:pPr>
        <w:spacing w:after="0"/>
        <w:ind w:left="0"/>
        <w:jc w:val="both"/>
      </w:pPr>
      <w:r>
        <w:rPr>
          <w:rFonts w:ascii="Times New Roman"/>
          <w:b w:val="false"/>
          <w:i w:val="false"/>
          <w:color w:val="000000"/>
          <w:sz w:val="28"/>
        </w:rPr>
        <w:t>
      (наименование и адрес  (инициалы и фамилия представителя (подпись)   дата представления</w:t>
      </w:r>
    </w:p>
    <w:p>
      <w:pPr>
        <w:spacing w:after="0"/>
        <w:ind w:left="0"/>
        <w:jc w:val="both"/>
      </w:pPr>
      <w:r>
        <w:rPr>
          <w:rFonts w:ascii="Times New Roman"/>
          <w:b w:val="false"/>
          <w:i w:val="false"/>
          <w:color w:val="000000"/>
          <w:sz w:val="28"/>
        </w:rPr>
        <w:t>
      декларанта)            декларанта, подающего транзитную              описи)</w:t>
      </w:r>
    </w:p>
    <w:p>
      <w:pPr>
        <w:spacing w:after="0"/>
        <w:ind w:left="0"/>
        <w:jc w:val="both"/>
      </w:pPr>
      <w:r>
        <w:rPr>
          <w:rFonts w:ascii="Times New Roman"/>
          <w:b w:val="false"/>
          <w:i w:val="false"/>
          <w:color w:val="000000"/>
          <w:sz w:val="28"/>
        </w:rPr>
        <w:t>
                                              декларацию)</w:t>
      </w:r>
    </w:p>
    <w:p>
      <w:pPr>
        <w:spacing w:after="0"/>
        <w:ind w:left="0"/>
        <w:jc w:val="both"/>
      </w:pPr>
      <w:r>
        <w:rPr>
          <w:rFonts w:ascii="Times New Roman"/>
          <w:b w:val="false"/>
          <w:i w:val="false"/>
          <w:color w:val="000000"/>
          <w:sz w:val="28"/>
        </w:rPr>
        <w:t>
      _____________________________________ _________________________ ______________________   (инициалы и фамилия должностного лица       (подпись, ЛНП)       (дата выпуска товаров)</w:t>
      </w:r>
    </w:p>
    <w:p>
      <w:pPr>
        <w:spacing w:after="0"/>
        <w:ind w:left="0"/>
        <w:jc w:val="both"/>
      </w:pPr>
      <w:r>
        <w:rPr>
          <w:rFonts w:ascii="Times New Roman"/>
          <w:b w:val="false"/>
          <w:i w:val="false"/>
          <w:color w:val="000000"/>
          <w:sz w:val="28"/>
        </w:rPr>
        <w:t>
      таможенного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