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7697" w14:textId="dce7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вопросах применения санитарных мер в Таможенном союзе</w:t>
      </w:r>
    </w:p>
    <w:p>
      <w:pPr>
        <w:spacing w:after="0"/>
        <w:ind w:left="0"/>
        <w:jc w:val="both"/>
      </w:pPr>
      <w:r>
        <w:rPr>
          <w:rFonts w:ascii="Times New Roman"/>
          <w:b w:val="false"/>
          <w:i w:val="false"/>
          <w:color w:val="000000"/>
          <w:sz w:val="28"/>
        </w:rPr>
        <w:t>Решение Комиссии таможенного союза от 14 октября 2010 года № 432.</w:t>
      </w:r>
    </w:p>
    <w:p>
      <w:pPr>
        <w:spacing w:after="0"/>
        <w:ind w:left="0"/>
        <w:jc w:val="both"/>
      </w:pPr>
      <w:r>
        <w:rPr>
          <w:rFonts w:ascii="Times New Roman"/>
          <w:b w:val="false"/>
          <w:i w:val="false"/>
          <w:color w:val="ff0000"/>
          <w:sz w:val="28"/>
        </w:rPr>
        <w:t xml:space="preserve">
      Сноска. Решение с изменениями, внесенными решением Коллегии Евразийской экономической комиссии от 30.06.2017 </w:t>
      </w:r>
      <w:r>
        <w:rPr>
          <w:rFonts w:ascii="Times New Roman"/>
          <w:b w:val="false"/>
          <w:i w:val="false"/>
          <w:color w:val="ff0000"/>
          <w:sz w:val="28"/>
        </w:rPr>
        <w:t>№ 80</w:t>
      </w:r>
      <w:r>
        <w:rPr>
          <w:rFonts w:ascii="Times New Roman"/>
          <w:b w:val="false"/>
          <w:i w:val="false"/>
          <w:color w:val="ff0000"/>
          <w:sz w:val="28"/>
        </w:rPr>
        <w:t xml:space="preserve"> (вступает в силу с 01.06.2019).</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Утвердить:</w:t>
      </w:r>
    </w:p>
    <w:bookmarkEnd w:id="1"/>
    <w:bookmarkStart w:name="z3" w:id="2"/>
    <w:p>
      <w:pPr>
        <w:spacing w:after="0"/>
        <w:ind w:left="0"/>
        <w:jc w:val="both"/>
      </w:pPr>
      <w:r>
        <w:rPr>
          <w:rFonts w:ascii="Times New Roman"/>
          <w:b w:val="false"/>
          <w:i w:val="false"/>
          <w:color w:val="000000"/>
          <w:sz w:val="28"/>
        </w:rPr>
        <w:t>
      изменения в Единый перечень товаров, подлежащих санитарно-эпидемиологическому надзору (контролю) на таможенной границе и таможенной территории Таможенного союза, утвержденный Решением Комиссии Таможенного союза от 28 мая 2010 года № 299 (</w:t>
      </w:r>
      <w:r>
        <w:rPr>
          <w:rFonts w:ascii="Times New Roman"/>
          <w:b w:val="false"/>
          <w:i w:val="false"/>
          <w:color w:val="000000"/>
          <w:sz w:val="28"/>
        </w:rPr>
        <w:t>прилагаются</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изменения в Положение о порядке осуществления государственного санитарно-эпидемиологического надзора (контроля) за лицами и транспортными средствами, пересекающими таможенную границу Таможенного союза, подконтрольными товарами, перемещаемыми через таможенную границу Таможенного союза и на таможенной территории Таможенного союза, утвержденное Решением Комиссии Таможенного союза от 28 мая 2010 года № 299 (</w:t>
      </w:r>
      <w:r>
        <w:rPr>
          <w:rFonts w:ascii="Times New Roman"/>
          <w:b w:val="false"/>
          <w:i w:val="false"/>
          <w:color w:val="000000"/>
          <w:sz w:val="28"/>
        </w:rPr>
        <w:t>прилагаются</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 Кобяков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 </w:t>
            </w:r>
            <w:r>
              <w:rPr>
                <w:rFonts w:ascii="Times New Roman"/>
                <w:b w:val="false"/>
                <w:i/>
                <w:color w:val="000000"/>
                <w:sz w:val="20"/>
              </w:rPr>
              <w:t>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14 октября 2010 года № 432</w:t>
            </w:r>
          </w:p>
        </w:tc>
      </w:tr>
    </w:tbl>
    <w:bookmarkStart w:name="z7" w:id="4"/>
    <w:p>
      <w:pPr>
        <w:spacing w:after="0"/>
        <w:ind w:left="0"/>
        <w:jc w:val="left"/>
      </w:pPr>
      <w:r>
        <w:rPr>
          <w:rFonts w:ascii="Times New Roman"/>
          <w:b/>
          <w:i w:val="false"/>
          <w:color w:val="000000"/>
        </w:rPr>
        <w:t xml:space="preserve"> ИЗМЕНЕНИЯ</w:t>
      </w:r>
      <w:r>
        <w:br/>
      </w:r>
      <w:r>
        <w:rPr>
          <w:rFonts w:ascii="Times New Roman"/>
          <w:b/>
          <w:i w:val="false"/>
          <w:color w:val="000000"/>
        </w:rPr>
        <w:t>в Единый перечень товаров, подлежащих</w:t>
      </w:r>
      <w:r>
        <w:br/>
      </w:r>
      <w:r>
        <w:rPr>
          <w:rFonts w:ascii="Times New Roman"/>
          <w:b/>
          <w:i w:val="false"/>
          <w:color w:val="000000"/>
        </w:rPr>
        <w:t>санитарно-эпидемиологическому надзору (контролю) на таможенной</w:t>
      </w:r>
      <w:r>
        <w:br/>
      </w:r>
      <w:r>
        <w:rPr>
          <w:rFonts w:ascii="Times New Roman"/>
          <w:b/>
          <w:i w:val="false"/>
          <w:color w:val="000000"/>
        </w:rPr>
        <w:t>границе и таможенной территории Таможенного союза, утвержденный</w:t>
      </w:r>
      <w:r>
        <w:br/>
      </w:r>
      <w:r>
        <w:rPr>
          <w:rFonts w:ascii="Times New Roman"/>
          <w:b/>
          <w:i w:val="false"/>
          <w:color w:val="000000"/>
        </w:rPr>
        <w:t>Решением Комиссии Таможенного союза от 28 мая 2010 года № 299</w:t>
      </w:r>
    </w:p>
    <w:bookmarkEnd w:id="4"/>
    <w:bookmarkStart w:name="z8" w:id="5"/>
    <w:p>
      <w:pPr>
        <w:spacing w:after="0"/>
        <w:ind w:left="0"/>
        <w:jc w:val="both"/>
      </w:pPr>
      <w:r>
        <w:rPr>
          <w:rFonts w:ascii="Times New Roman"/>
          <w:b w:val="false"/>
          <w:i w:val="false"/>
          <w:color w:val="000000"/>
          <w:sz w:val="28"/>
        </w:rPr>
        <w:t>
      Внести в Единый перечень товаров, подлежащих санитарно-эпидемиологическому надзору (контролю) на таможенной границе и таможенной территории Таможенного союза (далее – Единый перечень товаров), следующие изменения:</w:t>
      </w:r>
    </w:p>
    <w:bookmarkEnd w:id="5"/>
    <w:bookmarkStart w:name="z9" w:id="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разделе II</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1.1. После двенадцатого абзаца дополнить абзацами следующего содержания:</w:t>
      </w:r>
    </w:p>
    <w:bookmarkEnd w:id="7"/>
    <w:p>
      <w:pPr>
        <w:spacing w:after="0"/>
        <w:ind w:left="0"/>
        <w:jc w:val="both"/>
      </w:pPr>
      <w:r>
        <w:rPr>
          <w:rFonts w:ascii="Times New Roman"/>
          <w:b w:val="false"/>
          <w:i w:val="false"/>
          <w:color w:val="000000"/>
          <w:sz w:val="28"/>
        </w:rPr>
        <w:t>
      "Сырье, предназначенное изготовителем (производителем) исключительно для производства парфюмерно-косметической продукции, средств бытовой химии, а также продукции фармацевтической промышленности, не подлежит государственной регистрации.</w:t>
      </w:r>
    </w:p>
    <w:p>
      <w:pPr>
        <w:spacing w:after="0"/>
        <w:ind w:left="0"/>
        <w:jc w:val="both"/>
      </w:pPr>
      <w:r>
        <w:rPr>
          <w:rFonts w:ascii="Times New Roman"/>
          <w:b w:val="false"/>
          <w:i w:val="false"/>
          <w:color w:val="000000"/>
          <w:sz w:val="28"/>
        </w:rPr>
        <w:t>
      Основанием для отнесения подконтрольных товаров к разделам II и III Единого перечня товаров при их ввозе и обращении на таможенной территории Таможенного союза служат сведения, содержащиеся в транспортных (перевозочных) и (или) коммерческих документах, или в информационном письме изготовителя (производителя) продукции и подтверждающие указанную в разделах II и III Единого перечня товаров область применения продукции.".</w:t>
      </w:r>
    </w:p>
    <w:bookmarkStart w:name="z11" w:id="8"/>
    <w:p>
      <w:pPr>
        <w:spacing w:after="0"/>
        <w:ind w:left="0"/>
        <w:jc w:val="both"/>
      </w:pPr>
      <w:r>
        <w:rPr>
          <w:rFonts w:ascii="Times New Roman"/>
          <w:b w:val="false"/>
          <w:i w:val="false"/>
          <w:color w:val="000000"/>
          <w:sz w:val="28"/>
        </w:rPr>
        <w:t>
      1.2. товарную позицию по коду ТН ВЭД ТС "из 2936" изложить в следующей редакции: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1"/>
        <w:gridCol w:w="6159"/>
      </w:tblGrid>
      <w:tr>
        <w:trPr>
          <w:trHeight w:val="30" w:hRule="atLeast"/>
        </w:trPr>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2936</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Провитамины и витамины, природные или синтезированные</w:t>
            </w:r>
          </w:p>
          <w:p>
            <w:pPr>
              <w:spacing w:after="20"/>
              <w:ind w:left="20"/>
              <w:jc w:val="both"/>
            </w:pPr>
            <w:r>
              <w:rPr>
                <w:rFonts w:ascii="Times New Roman"/>
                <w:b w:val="false"/>
                <w:i w:val="false"/>
                <w:color w:val="000000"/>
                <w:sz w:val="20"/>
              </w:rPr>
              <w:t>
(включая природные концентраты), их производные,</w:t>
            </w:r>
          </w:p>
          <w:p>
            <w:pPr>
              <w:spacing w:after="20"/>
              <w:ind w:left="20"/>
              <w:jc w:val="both"/>
            </w:pPr>
            <w:r>
              <w:rPr>
                <w:rFonts w:ascii="Times New Roman"/>
                <w:b w:val="false"/>
                <w:i w:val="false"/>
                <w:color w:val="000000"/>
                <w:sz w:val="20"/>
              </w:rPr>
              <w:t>
используемые в основном в качестве витаминов, и смеси этих</w:t>
            </w:r>
          </w:p>
          <w:p>
            <w:pPr>
              <w:spacing w:after="20"/>
              <w:ind w:left="20"/>
              <w:jc w:val="both"/>
            </w:pPr>
            <w:r>
              <w:rPr>
                <w:rFonts w:ascii="Times New Roman"/>
                <w:b w:val="false"/>
                <w:i w:val="false"/>
                <w:color w:val="000000"/>
                <w:sz w:val="20"/>
              </w:rPr>
              <w:t>
соединений, в том числе в любом растворителе, используемые</w:t>
            </w:r>
          </w:p>
          <w:p>
            <w:pPr>
              <w:spacing w:after="20"/>
              <w:ind w:left="20"/>
              <w:jc w:val="both"/>
            </w:pPr>
            <w:r>
              <w:rPr>
                <w:rFonts w:ascii="Times New Roman"/>
                <w:b w:val="false"/>
                <w:i w:val="false"/>
                <w:color w:val="000000"/>
                <w:sz w:val="20"/>
              </w:rPr>
              <w:t>
для производства биологически активных добавок к пище и</w:t>
            </w:r>
          </w:p>
          <w:p>
            <w:pPr>
              <w:spacing w:after="20"/>
              <w:ind w:left="20"/>
              <w:jc w:val="both"/>
            </w:pPr>
            <w:r>
              <w:rPr>
                <w:rFonts w:ascii="Times New Roman"/>
                <w:b w:val="false"/>
                <w:i w:val="false"/>
                <w:color w:val="000000"/>
                <w:sz w:val="20"/>
              </w:rPr>
              <w:t>
пищевых продуктов</w:t>
            </w:r>
          </w:p>
        </w:tc>
      </w:tr>
    </w:tbl>
    <w:p>
      <w:pPr>
        <w:spacing w:after="0"/>
        <w:ind w:left="0"/>
        <w:jc w:val="left"/>
      </w:pP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1.3. вторую сноску исключить;</w:t>
      </w:r>
    </w:p>
    <w:bookmarkEnd w:id="9"/>
    <w:bookmarkStart w:name="z13" w:id="10"/>
    <w:p>
      <w:pPr>
        <w:spacing w:after="0"/>
        <w:ind w:left="0"/>
        <w:jc w:val="both"/>
      </w:pPr>
      <w:r>
        <w:rPr>
          <w:rFonts w:ascii="Times New Roman"/>
          <w:b w:val="false"/>
          <w:i w:val="false"/>
          <w:color w:val="000000"/>
          <w:sz w:val="28"/>
        </w:rPr>
        <w:t>
      1.4. дополнить примечанием к разделу II следующего содержания:</w:t>
      </w:r>
    </w:p>
    <w:bookmarkEnd w:id="10"/>
    <w:p>
      <w:pPr>
        <w:spacing w:after="0"/>
        <w:ind w:left="0"/>
        <w:jc w:val="both"/>
      </w:pPr>
      <w:r>
        <w:rPr>
          <w:rFonts w:ascii="Times New Roman"/>
          <w:b w:val="false"/>
          <w:i w:val="false"/>
          <w:color w:val="000000"/>
          <w:sz w:val="28"/>
        </w:rPr>
        <w:t>
      "Примечание. В соответствии с Перечнем государственной регистрации подлежит только та продукция, которая указана в группах продукции перечисленных в начале Раздела II единого перечня, и одновременно находится в описаниях товарных позиций ТН ВЭД ТС с соответствующими изъятиями и оговорками.</w:t>
      </w:r>
    </w:p>
    <w:p>
      <w:pPr>
        <w:spacing w:after="0"/>
        <w:ind w:left="0"/>
        <w:jc w:val="both"/>
      </w:pPr>
      <w:r>
        <w:rPr>
          <w:rFonts w:ascii="Times New Roman"/>
          <w:b w:val="false"/>
          <w:i w:val="false"/>
          <w:color w:val="000000"/>
          <w:sz w:val="28"/>
        </w:rPr>
        <w:t>
      Так, не подлежат государственной регистрации перечисленные в товарной номенклатуре внешнеэкономической деятельности Таможенного союза соли и сложные эфиры из позиций 2915, 2916, 2917, 2918 следующих подсубпозиций:</w:t>
      </w:r>
    </w:p>
    <w:p>
      <w:pPr>
        <w:spacing w:after="0"/>
        <w:ind w:left="0"/>
        <w:jc w:val="both"/>
      </w:pPr>
      <w:r>
        <w:rPr>
          <w:rFonts w:ascii="Times New Roman"/>
          <w:b w:val="false"/>
          <w:i w:val="false"/>
          <w:color w:val="000000"/>
          <w:sz w:val="28"/>
        </w:rPr>
        <w:t>
      2915 12 000 0, 2915 13 000 0, 2915 24 000 0, соли и сложные эфиры из 2915 29 000 0, 2915 31 000 0, 2915 32 000 0, 2915 33 000 0, 2915 36 000 0, соли и сложные эфиры из 2915 39, 2915 39 100 0, 2915 39 300 0, 2915 39 500 0, 2915 39 800 0, соли и эфиры из 2915 40 000 0, соли и сложные эфиры из 2915 50 000 0, соли и сложные эфиры из 2915 60 110 0, 2915 60 190 0, соли и сложные эфиры из 2915 60 900 0, соли и сложные эфиры из 2915 70: 2915 70 200 0, 2915 70 300 0, 2915 70 800 0, соли и сложные эфиры из 2915 90, соли и сложные эфиры из 2915 90 800 0;</w:t>
      </w:r>
    </w:p>
    <w:p>
      <w:pPr>
        <w:spacing w:after="0"/>
        <w:ind w:left="0"/>
        <w:jc w:val="both"/>
      </w:pPr>
      <w:r>
        <w:rPr>
          <w:rFonts w:ascii="Times New Roman"/>
          <w:b w:val="false"/>
          <w:i w:val="false"/>
          <w:color w:val="000000"/>
          <w:sz w:val="28"/>
        </w:rPr>
        <w:t>
      соли акриловой кислоты из 2916 11 000 0, 2916 12 сложные эфиры акриловой кислоты (2916 12 100 0, 2916 12 200 0, 2916 12 900 0), соли из 2916 13 000; 2916 14, соли и сложные эфиры из 2916 15 000 0, соли и сложные эфиры из 2916 19 100 0, соли и сложные эфиры из 2916 31 000 0, соли из 2916 34 000 0, 2916 35 000 0, соли и сложные эфиры из 2916 39 000 0;</w:t>
      </w:r>
    </w:p>
    <w:p>
      <w:pPr>
        <w:spacing w:after="0"/>
        <w:ind w:left="0"/>
        <w:jc w:val="both"/>
      </w:pPr>
      <w:r>
        <w:rPr>
          <w:rFonts w:ascii="Times New Roman"/>
          <w:b w:val="false"/>
          <w:i w:val="false"/>
          <w:color w:val="000000"/>
          <w:sz w:val="28"/>
        </w:rPr>
        <w:t>
      соли и сложные эфиры из 2917 11 000 0, 2917 12: соли из 2917 12 100 0, 2917 12 900 0, соли и сложные эфиры из 2917 13 900 0, соли и сложные эфиры из 2917 19 (соли и сложные эфиры из 2917 19 100 и из 2917 19 900 0), 2917 32 000 0, 2917 33 000 0, 2917 34 000 0, соли из 2917 36 000, 2917 37 000, соли и сложные эфиры из 2917 39 (2917 39 110 0, соли и эфиры из 2917 39 190 0, соли и сложные эфиры из 2917 39 800 0);</w:t>
      </w:r>
    </w:p>
    <w:p>
      <w:pPr>
        <w:spacing w:after="0"/>
        <w:ind w:left="0"/>
        <w:jc w:val="both"/>
      </w:pPr>
      <w:r>
        <w:rPr>
          <w:rFonts w:ascii="Times New Roman"/>
          <w:b w:val="false"/>
          <w:i w:val="false"/>
          <w:color w:val="000000"/>
          <w:sz w:val="28"/>
        </w:rPr>
        <w:t>
      соли и сложные эфиры из 2918 11 000 0, соли и сложные эфиры из 2918 13 000 0, соли и сложные эфиры из 2918 15 000 0, соли и сложные эфиры из 2918 16 000 0, соли и сложные эфиры из 2918 19 (соли и сложные эфиры из 2918 19 300 0, соли и сложные эфиры из 2918 19 850 0), соли из 2918 21 000 0, соли и сложные эфиры из 2918 22 000 0, 2918 23, соли и сложные эфиры из 2918 29 (соли и сложные эфиры из 2918 29 100 0, соли и сложные эфиры из 2918 29 300 0, соли и сложные эфиры из 2918 29 800 0); соли и сложные эфиры из 2918 30 000 0, соли и сложные эфиры из 2918 91 000 0, соли и сложные эфиры из 2918 99.</w:t>
      </w:r>
    </w:p>
    <w:p>
      <w:pPr>
        <w:spacing w:after="0"/>
        <w:ind w:left="0"/>
        <w:jc w:val="both"/>
      </w:pPr>
      <w:r>
        <w:rPr>
          <w:rFonts w:ascii="Times New Roman"/>
          <w:b w:val="false"/>
          <w:i w:val="false"/>
          <w:color w:val="000000"/>
          <w:sz w:val="28"/>
        </w:rPr>
        <w:t>
      Из товарной позиции 3302 10 подлежат государственной регистрации душистые вещества и их смеси, используемые в пищевой промышленности или для производства напитков, что следует из наименования группы, иные вещества из указанной позиции государственной регистрации не подлежат.</w:t>
      </w:r>
    </w:p>
    <w:p>
      <w:pPr>
        <w:spacing w:after="0"/>
        <w:ind w:left="0"/>
        <w:jc w:val="both"/>
      </w:pPr>
      <w:r>
        <w:rPr>
          <w:rFonts w:ascii="Times New Roman"/>
          <w:b w:val="false"/>
          <w:i w:val="false"/>
          <w:color w:val="000000"/>
          <w:sz w:val="28"/>
        </w:rPr>
        <w:t>
      Из товарной позиции 3403 государственной регистрации подлежат исключительно средства, предназначенные для масляной или жировой обработки текстильных материалов, кожи и меха.".</w:t>
      </w:r>
    </w:p>
    <w:bookmarkStart w:name="z14" w:id="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разделе III</w:t>
      </w:r>
      <w:r>
        <w:rPr>
          <w:rFonts w:ascii="Times New Roman"/>
          <w:b w:val="false"/>
          <w:i w:val="false"/>
          <w:color w:val="000000"/>
          <w:sz w:val="28"/>
        </w:rPr>
        <w:t>:</w:t>
      </w:r>
    </w:p>
    <w:bookmarkEnd w:id="11"/>
    <w:bookmarkStart w:name="z15" w:id="1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пятый абзац</w:t>
      </w:r>
      <w:r>
        <w:rPr>
          <w:rFonts w:ascii="Times New Roman"/>
          <w:b w:val="false"/>
          <w:i w:val="false"/>
          <w:color w:val="000000"/>
          <w:sz w:val="28"/>
        </w:rPr>
        <w:t xml:space="preserve"> исключить;</w:t>
      </w:r>
    </w:p>
    <w:bookmarkEnd w:id="12"/>
    <w:bookmarkStart w:name="z16" w:id="13"/>
    <w:p>
      <w:pPr>
        <w:spacing w:after="0"/>
        <w:ind w:left="0"/>
        <w:jc w:val="both"/>
      </w:pPr>
      <w:r>
        <w:rPr>
          <w:rFonts w:ascii="Times New Roman"/>
          <w:b w:val="false"/>
          <w:i w:val="false"/>
          <w:color w:val="000000"/>
          <w:sz w:val="28"/>
        </w:rPr>
        <w:t>
      2.2. дополнить абзацем следующего содержания:</w:t>
      </w:r>
    </w:p>
    <w:bookmarkEnd w:id="13"/>
    <w:p>
      <w:pPr>
        <w:spacing w:after="0"/>
        <w:ind w:left="0"/>
        <w:jc w:val="both"/>
      </w:pPr>
      <w:r>
        <w:rPr>
          <w:rFonts w:ascii="Times New Roman"/>
          <w:b w:val="false"/>
          <w:i w:val="false"/>
          <w:color w:val="000000"/>
          <w:sz w:val="28"/>
        </w:rPr>
        <w:t>
      "- товары, реализуемые в магазинах беспошлинной торговли и помещаемые под режим беспошлинной торговли.".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14 октября 2010 года № 432</w:t>
            </w:r>
          </w:p>
        </w:tc>
      </w:tr>
    </w:tbl>
    <w:bookmarkStart w:name="z18" w:id="14"/>
    <w:p>
      <w:pPr>
        <w:spacing w:after="0"/>
        <w:ind w:left="0"/>
        <w:jc w:val="left"/>
      </w:pPr>
      <w:r>
        <w:rPr>
          <w:rFonts w:ascii="Times New Roman"/>
          <w:b/>
          <w:i w:val="false"/>
          <w:color w:val="000000"/>
        </w:rPr>
        <w:t xml:space="preserve"> ИЗМЕНЕНИЯ</w:t>
      </w:r>
      <w:r>
        <w:br/>
      </w:r>
      <w:r>
        <w:rPr>
          <w:rFonts w:ascii="Times New Roman"/>
          <w:b/>
          <w:i w:val="false"/>
          <w:color w:val="000000"/>
        </w:rPr>
        <w:t>в Единые формы документов, подтверждающих безопасность</w:t>
      </w:r>
      <w:r>
        <w:br/>
      </w:r>
      <w:r>
        <w:rPr>
          <w:rFonts w:ascii="Times New Roman"/>
          <w:b/>
          <w:i w:val="false"/>
          <w:color w:val="000000"/>
        </w:rPr>
        <w:t>продукции (товаров), в части ее соответствия</w:t>
      </w:r>
      <w:r>
        <w:br/>
      </w:r>
      <w:r>
        <w:rPr>
          <w:rFonts w:ascii="Times New Roman"/>
          <w:b/>
          <w:i w:val="false"/>
          <w:color w:val="000000"/>
        </w:rPr>
        <w:t>санитарно-эпидемиологическим и гигиеническим требованиям,</w:t>
      </w:r>
      <w:r>
        <w:br/>
      </w:r>
      <w:r>
        <w:rPr>
          <w:rFonts w:ascii="Times New Roman"/>
          <w:b/>
          <w:i w:val="false"/>
          <w:color w:val="000000"/>
        </w:rPr>
        <w:t>утвержденные Решением Комиссии Таможенного союза</w:t>
      </w:r>
      <w:r>
        <w:br/>
      </w:r>
      <w:r>
        <w:rPr>
          <w:rFonts w:ascii="Times New Roman"/>
          <w:b/>
          <w:i w:val="false"/>
          <w:color w:val="000000"/>
        </w:rPr>
        <w:t>от 28 мая 2010 года № 299</w:t>
      </w:r>
    </w:p>
    <w:bookmarkEnd w:id="14"/>
    <w:p>
      <w:pPr>
        <w:spacing w:after="0"/>
        <w:ind w:left="0"/>
        <w:jc w:val="both"/>
      </w:pPr>
      <w:r>
        <w:rPr>
          <w:rFonts w:ascii="Times New Roman"/>
          <w:b w:val="false"/>
          <w:i w:val="false"/>
          <w:color w:val="ff0000"/>
          <w:sz w:val="28"/>
        </w:rPr>
        <w:t xml:space="preserve">
      Сноска. Изменение утратило силу решением Коллегии Евразийской экономической комиссии от 30.06.2017 </w:t>
      </w:r>
      <w:r>
        <w:rPr>
          <w:rFonts w:ascii="Times New Roman"/>
          <w:b w:val="false"/>
          <w:i w:val="false"/>
          <w:color w:val="ff0000"/>
          <w:sz w:val="28"/>
        </w:rPr>
        <w:t>№ 80</w:t>
      </w:r>
      <w:r>
        <w:rPr>
          <w:rFonts w:ascii="Times New Roman"/>
          <w:b w:val="false"/>
          <w:i w:val="false"/>
          <w:color w:val="ff0000"/>
          <w:sz w:val="28"/>
        </w:rPr>
        <w:t xml:space="preserve"> (вступает в силу с 01.06.2019).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14 октября 2010 года № 432</w:t>
            </w:r>
          </w:p>
        </w:tc>
      </w:tr>
    </w:tbl>
    <w:bookmarkStart w:name="z35" w:id="15"/>
    <w:p>
      <w:pPr>
        <w:spacing w:after="0"/>
        <w:ind w:left="0"/>
        <w:jc w:val="left"/>
      </w:pPr>
      <w:r>
        <w:rPr>
          <w:rFonts w:ascii="Times New Roman"/>
          <w:b/>
          <w:i w:val="false"/>
          <w:color w:val="000000"/>
        </w:rPr>
        <w:t xml:space="preserve"> ИЗМЕНЕНИЯ</w:t>
      </w:r>
      <w:r>
        <w:br/>
      </w:r>
      <w:r>
        <w:rPr>
          <w:rFonts w:ascii="Times New Roman"/>
          <w:b/>
          <w:i w:val="false"/>
          <w:color w:val="000000"/>
        </w:rPr>
        <w:t>в Положение о порядке осуществления государственного</w:t>
      </w:r>
      <w:r>
        <w:br/>
      </w:r>
      <w:r>
        <w:rPr>
          <w:rFonts w:ascii="Times New Roman"/>
          <w:b/>
          <w:i w:val="false"/>
          <w:color w:val="000000"/>
        </w:rPr>
        <w:t>санитарно-эпидемиологического надзора (контроля) за лицами и</w:t>
      </w:r>
      <w:r>
        <w:br/>
      </w:r>
      <w:r>
        <w:rPr>
          <w:rFonts w:ascii="Times New Roman"/>
          <w:b/>
          <w:i w:val="false"/>
          <w:color w:val="000000"/>
        </w:rPr>
        <w:t>транспортными средствами, пересекающими таможенную границу</w:t>
      </w:r>
      <w:r>
        <w:br/>
      </w:r>
      <w:r>
        <w:rPr>
          <w:rFonts w:ascii="Times New Roman"/>
          <w:b/>
          <w:i w:val="false"/>
          <w:color w:val="000000"/>
        </w:rPr>
        <w:t>Таможенного союза, подконтрольными товарами, перемещаемыми</w:t>
      </w:r>
      <w:r>
        <w:br/>
      </w:r>
      <w:r>
        <w:rPr>
          <w:rFonts w:ascii="Times New Roman"/>
          <w:b/>
          <w:i w:val="false"/>
          <w:color w:val="000000"/>
        </w:rPr>
        <w:t>через таможенную границу Таможенного союза и на таможенной</w:t>
      </w:r>
      <w:r>
        <w:br/>
      </w:r>
      <w:r>
        <w:rPr>
          <w:rFonts w:ascii="Times New Roman"/>
          <w:b/>
          <w:i w:val="false"/>
          <w:color w:val="000000"/>
        </w:rPr>
        <w:t>территории Таможенного союза, утвержденное Решением Комиссии</w:t>
      </w:r>
      <w:r>
        <w:br/>
      </w:r>
      <w:r>
        <w:rPr>
          <w:rFonts w:ascii="Times New Roman"/>
          <w:b/>
          <w:i w:val="false"/>
          <w:color w:val="000000"/>
        </w:rPr>
        <w:t>Таможенного союза от 28 мая 2010 года № 299</w:t>
      </w:r>
    </w:p>
    <w:bookmarkEnd w:id="15"/>
    <w:bookmarkStart w:name="z36" w:id="16"/>
    <w:p>
      <w:pPr>
        <w:spacing w:after="0"/>
        <w:ind w:left="0"/>
        <w:jc w:val="both"/>
      </w:pPr>
      <w:r>
        <w:rPr>
          <w:rFonts w:ascii="Times New Roman"/>
          <w:b w:val="false"/>
          <w:i w:val="false"/>
          <w:color w:val="000000"/>
          <w:sz w:val="28"/>
        </w:rPr>
        <w:t>
      Внести в Положение о порядке осуществления государственного санитарно-эпидемиологического надзора (контроля) за лицами и транспортными средствами, пересекающими таможенную границу Таможенного союза, подконтрольными товарами, перемещаемыми через таможенную границу Таможенного союза и на таможенной территории Таможенного союза, следующие изменения:</w:t>
      </w:r>
    </w:p>
    <w:bookmarkEnd w:id="16"/>
    <w:bookmarkStart w:name="z37" w:id="17"/>
    <w:p>
      <w:pPr>
        <w:spacing w:after="0"/>
        <w:ind w:left="0"/>
        <w:jc w:val="both"/>
      </w:pPr>
      <w:r>
        <w:rPr>
          <w:rFonts w:ascii="Times New Roman"/>
          <w:b w:val="false"/>
          <w:i w:val="false"/>
          <w:color w:val="000000"/>
          <w:sz w:val="28"/>
        </w:rPr>
        <w:t>
      1. По всему тексту после слов "документ, подтверждающий безопасность продукции (товаров)" в соответствующем падеже дополнить после запятой словами "в части ее соответствия санитарно-эпидемиологическим и гигиеническим требованиям".</w:t>
      </w:r>
    </w:p>
    <w:bookmarkEnd w:id="17"/>
    <w:bookmarkStart w:name="z38" w:id="18"/>
    <w:p>
      <w:pPr>
        <w:spacing w:after="0"/>
        <w:ind w:left="0"/>
        <w:jc w:val="both"/>
      </w:pPr>
      <w:r>
        <w:rPr>
          <w:rFonts w:ascii="Times New Roman"/>
          <w:b w:val="false"/>
          <w:i w:val="false"/>
          <w:color w:val="000000"/>
          <w:sz w:val="28"/>
        </w:rPr>
        <w:t>
      2. Пункты 17 и 30 дополнить:</w:t>
      </w:r>
    </w:p>
    <w:bookmarkEnd w:id="18"/>
    <w:bookmarkStart w:name="z39" w:id="19"/>
    <w:p>
      <w:pPr>
        <w:spacing w:after="0"/>
        <w:ind w:left="0"/>
        <w:jc w:val="both"/>
      </w:pPr>
      <w:r>
        <w:rPr>
          <w:rFonts w:ascii="Times New Roman"/>
          <w:b w:val="false"/>
          <w:i w:val="false"/>
          <w:color w:val="000000"/>
          <w:sz w:val="28"/>
        </w:rPr>
        <w:t>
      2.1. после шестого абзаца двумя абзацами следующего содержания:</w:t>
      </w:r>
    </w:p>
    <w:bookmarkEnd w:id="19"/>
    <w:p>
      <w:pPr>
        <w:spacing w:after="0"/>
        <w:ind w:left="0"/>
        <w:jc w:val="both"/>
      </w:pPr>
      <w:r>
        <w:rPr>
          <w:rFonts w:ascii="Times New Roman"/>
          <w:b w:val="false"/>
          <w:i w:val="false"/>
          <w:color w:val="000000"/>
          <w:sz w:val="28"/>
        </w:rPr>
        <w:t>
      "или наличием указания в документах, подтверждающих приобретение (поступление) товаров, и (или) иной сопроводительной документации, номера и даты выдачи свидетельства о государственной регистрации (при наличии сведений в Едином реестре или национальных реестрах Сторон);";</w:t>
      </w:r>
    </w:p>
    <w:p>
      <w:pPr>
        <w:spacing w:after="0"/>
        <w:ind w:left="0"/>
        <w:jc w:val="both"/>
      </w:pPr>
      <w:r>
        <w:rPr>
          <w:rFonts w:ascii="Times New Roman"/>
          <w:b w:val="false"/>
          <w:i w:val="false"/>
          <w:color w:val="000000"/>
          <w:sz w:val="28"/>
        </w:rPr>
        <w:t>
      "или наличием на товаре и (или) его потребительской таре номера и даты выдачи свидетельства о государственной регистрации(при наличии сведений в Едином реестре или национальных реестрах Сторон).";</w:t>
      </w:r>
    </w:p>
    <w:bookmarkStart w:name="z40" w:id="20"/>
    <w:p>
      <w:pPr>
        <w:spacing w:after="0"/>
        <w:ind w:left="0"/>
        <w:jc w:val="both"/>
      </w:pPr>
      <w:r>
        <w:rPr>
          <w:rFonts w:ascii="Times New Roman"/>
          <w:b w:val="false"/>
          <w:i w:val="false"/>
          <w:color w:val="000000"/>
          <w:sz w:val="28"/>
        </w:rPr>
        <w:t>
      2.2. абзацем следующего содержания: "Основанием для отнесения подконтрольных товаров к разделам II и III Единого перечня товаров при их ввозе и обращении на таможенной территории Таможенного союза служат сведения, содержащиеся в транспортных (перевозочных) и (или) коммерческих документах, или в информационном письме изготовителя (производителя) продукции и подтверждающие указанную в разделах II и III Единого перечня товаров область применения продукции.".</w:t>
      </w:r>
    </w:p>
    <w:bookmarkEnd w:id="20"/>
    <w:bookmarkStart w:name="z41" w:id="21"/>
    <w:p>
      <w:pPr>
        <w:spacing w:after="0"/>
        <w:ind w:left="0"/>
        <w:jc w:val="both"/>
      </w:pPr>
      <w:r>
        <w:rPr>
          <w:rFonts w:ascii="Times New Roman"/>
          <w:b w:val="false"/>
          <w:i w:val="false"/>
          <w:color w:val="000000"/>
          <w:sz w:val="28"/>
        </w:rPr>
        <w:t>
      3. Второй абзац пункта 19 исключить.</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