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6049" w14:textId="5f7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предварительных итогах применения механизма зачисления и распределения сумм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"Выработка механизма зачисления и распределения сумм ввозных таможенных пошлин, иных пошлин, налогов и сборов, имеющих эквивалентное действие" И.В. Трунина о предварительных итогах применения механизма зачисления и распределения сумм ввозных таможенных пошлин (иных пошлин, налогов и сборов, имеющих эквивалентное действие).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совместно с заинтересованными министерствами и ведомствами внести на очередное заседание Комиссии Таможенного союза согласованный Единый порядок обмена информацией, связанной с уплатой ввозных таможенных пошлин, предусмотренный пунктом 5 статьи 8 Соглашения об установлении и применении в Таможенном союзе порядка зачисления и распределения сумм ввозных таможенных пошлин (иных пошлин, налогов и сборов, имеющих эквивалентное действие) для его утверждения.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согласовать Правила, основанные на единых принципах ведения учета ввозных таможенных пошлин по методу начисления и внести на рассмотрение очередного заседания Комиссии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