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ae61" w14:textId="452a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таможенный тариф Таможенного союза в отношении специализированного портового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410.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г. № 410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 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7652"/>
        <w:gridCol w:w="3537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8426 12 000 0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фермы подъемные подвижные на колесном 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погрузчики портальные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8426 30 000 0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краны портальные или стреловые на опоре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8426 41 000 8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г. № 410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 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7653"/>
        <w:gridCol w:w="3536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8426 12 000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фермы подъемные подвижные на колесном 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погрузчики портальные: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8426 12 000 1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погрузчики портальные на колесном 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не более 60 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8426 12 000 9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8426 30 000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краны портальные или стреловые на опоре: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8426 30 000 1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краны портальные (контейнерные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перегружатели) на рельсовом 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не более 80 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8426 30 000 9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прочие:*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8426 41 000 3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телескопической стрелой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приспособлением захвата контейнеров сверху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не более 45 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8426 41 000 7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*бескодовая подсубпозиция после подсубпозиции 8426 41 000 2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г. № 410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7048"/>
        <w:gridCol w:w="4165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 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процентах 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 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в долларах США)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8426 12 000 1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погрузчики портальные на колесном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ходу грузоподъемностью не более 60 т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8426 12 000 9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8426 30 000 1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краны портальные (контейнерные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перегружатели) на рельсовом 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не более 80 т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8426 30 000 9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8426 41 000 3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телескопической стрелой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приспособлением захвата контейнеров сверху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не более 45 т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8426 41 000 7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