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feda" w14:textId="1c4f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проекта Стратегии развития единой системы технического регулирования, применения санитарных, ветеринарных и фитосанитарных мер Таможенного союза на 2011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406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ому комитету по техническому регулированию, применению санитарных, ветеринарных и фитосанитарных мер при Комиссии Таможенного союза совместно с заинтересованными органами государственного управления, организациями науки и бизнеса Сторон разработать проект Стратегии развития единой системы технического регулирования, применения санитарных, ветеринарных и фитосанитарных мер Таможенного союза на 2011-2015 годы (далее – проект Стратегии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проект Стратегии для рассмотрения на заседание Комиссии Таможенного союза в ноябре 2010 года в установленном порядк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