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ec89" w14:textId="803e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ифровальных (криптографических) сред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04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у Комиссии Таможенного союза в срок до 28 сентября 2010 года организовать совещание представителей компетентных органов Сторон по согласованию в рабочем порядке изменений и дополнений в Положение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 к разделу 2.19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итогам совещания, указанного в пункте 1, подписать проект Решения Комиссии Таможенного союза в рабочем поряд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