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ec89" w14:textId="803e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ифровальных (криптографических) сред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04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у Комиссии Таможенного союза в срок до 28 сентября 2010 года организовать совещание представителей компетентных органов Сторон по согласованию в рабочем порядке изменений и дополнений в Положение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 к разделу 2.19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тогам совещания, указанного в пункте 1, подписать проект Решения Комиссии Таможенного союза в рабочем порядк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