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d9ca" w14:textId="5c1d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399.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14 октября 2010 года в г. Москве.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повестки дня двадцатого заседания Комиссии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г. №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двадцатого заседания Комиссии Таможенного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14 октября 2010 г.                                          г. Москва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 проектах нормативных правовых актов Комиссии Таможенного союза, предусмотренных Таможенным кодексом Таможенного союза: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 Порядке использования правила адвалорной доли в качестве критерия достаточной переработки товаров, изготовленных (полученных) с использованием иностранных товаров, помещенных под таможенную процедуру свободной таможенной зоны или таможенную процедуру свободного склада.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 Перечне условий, производственных и технологических операций, достаточных для признания товара, изготовленного (полученного) с использованием иностранных товаров, помещенных под таможенную процедуру свободной таможенной зоны или таможенную процедуру свободного склада, товаром Таможенного союза.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Об особенностях заполнения таможенной декларации на транспортное средство и о форме и порядке проставления отметок в таможенной декларации на транспортное средство при таможенном декларировании транспортных средств, совершающих перевозки товаров, пассажиров, багажа между Калининградской областью Российской Федерации и остальной частью Российской Федерации.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О совершении отдельных таможенных операций при временном ввозе и временном вывозе транспортных средств международной перевозки, а также при завершении такого временного ввоза или временного вывоза.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О структурах и форматах электронных копий таможенных деклараций и Инструкции о порядке представления и использования таможенной декларации в виде электронного документа.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О Положении Рабочей группы для подготовки решений Комиссии Таможенного союза в соответствии с соглашениями между государствами-членами ЕврАзЭС о единых правилах определения страны происхождения товаров и о правилах определения происхождения товаров из развивающихся и наименее развитых стран.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проекте Соглашения об особенностях перемещения товаров и транспортных средств с территории Калининградской области Российской Федерации на остальную часть таможенной территории Таможенного союза, а также с остальной части таможенной территории Таможенного союза на территорию Калининградской области Российской Федерации.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проекте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 (</w:t>
      </w:r>
      <w:r>
        <w:rPr>
          <w:rFonts w:ascii="Times New Roman"/>
          <w:b w:val="false"/>
          <w:i/>
          <w:color w:val="000000"/>
          <w:sz w:val="28"/>
        </w:rPr>
        <w:t>предложение белорусской Стороны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ходе работы по унификации торговых режимов государств – членов Таможенного союза (доклад единой переговорной делегацией Республики Беларусь, Республики Казахстан и Российской Федерации по вопросам присоединения к ВТО).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проекте решения Межгосударственного Совета ЕврАзЭС (Высшего органа Таможенного союза) на уровне глав правительств "О международных договорах в сфере применения специальных защитных, антидемпинговых и компенсационных мер в Таможенном союзе в рамках ЕврАзЭС".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Вопросы таможенно-тарифного и нетарифного регулирования.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проекте Протокола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от 18 июня 2010 года.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проекте Соглашения о сотрудничестве и взаимопомощи в таможенных делах по вопросам деятельности представительств таможенных служб государств-членов Таможенного союза в рамках ЕврАзЭС.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 экспортном контроле государств-членов Таможенного союза.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 проекте Соглашения об определении порядка уплаты вывозных таможенных пошлин при вывозе товаров с таможенной территории Таможенного союза.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 исполнении Решения №218 от 16 апреля 2010 года "Об организации информационного взаимодействия таможенных органов государств – членов Таможенного союза" (доклад руководителей таможенных служб государств-членов Таможенного союза).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 проекте решения Межгосударственного совета ЕврАзЭС (Высшего органа Таможенного союза) на уровне глав правительств "О проекте повестки дня Межгосударственного совета ЕврАзЭС (Высшего органа Таможенного союза) на уровне глав государств".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 динамике импорта государств – членов Таможенного союза в 2010 году.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 проекте Договора об Объединенной коллегии таможенных служб государств – членов Таможенного союза.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 техническом регулировании в Таможенном союзе.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 классификации флюорографических камер.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 проекте Решения Межгосударственного совета ЕврАзЭС (Высшего органа Таможенного союза) на уровне глав правительств "О проекте повестки дня Межгосударственного совета ЕврАзЭС (Высшего органа Таможенного союза) на уровне глав государств".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 проекте Графика проведения совещаний экспертных и рабочих групп Комиссии Таможенного союза на октябрь-декабрь 2010 года.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 проведении очередного заседания Комиссии Таможенного союза.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