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6b75" w14:textId="0916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обмена информацией в электронном виде между налоговыми органами государств-членов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391.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"Косвенные налоги" Д.Е. Ергожина о ходе обмена информацией в электронном виде между налоговыми органами государств - членов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Налоговым органам государств-членов Таможенного союза продолжить работу по совершенствованию информационного взаимодействия.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