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c607" w14:textId="fa8c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вступления в силу национальных технических регламентов, объекты регулирования которых совпадают с объектами технических регламентов ЕврАзЭС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разработкой технических регламентов Таможенного союза, в том числе на основе технических регламентов ЕврАзЭС, рекомендовать Сторонам приостановить вступление в силу национальных технических регламентов, объекты регулирования которых совпадают с объектами технических регламентов ЕврАзЭС и (или) технических регламентов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1 ноября 2010 года представить в Секретариат Комиссии Таможенного союза информацию о принятых решениях.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