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670c8" w14:textId="f7670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Перечень товаров, временно ввозимых с полным условным освобождением от уплаты таможенных пошлин, налогов, а также об условиях такого освобождения, включая его предельные сроки (утвержден Решением Комиссии Таможенного союза от 18 июня 2010 года № 331)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17 августа 2010 года № 370.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Решение утрачивает силу решением Совета Евразийской экономической комиссии от 22.04.2024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Продлить срок действия пункта 6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июня 2010 года № 331 до очередного заседания Межгосударственного Совета Евразийского экономического сообщества (Высшего органа таможенного союза) на уровне глав правительств (19 ноября 2010 года)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Поручить Секретариату Комиссии Таможенного союза внести вопрос "О внесении дополнений в Перечень товаров, временно ввозимых с полным условным освобождением от уплаты таможенных пошлин, налогов, а также об условиях такого освобождения, включая его предельные сроки" (утвержден Решением Комиссии Таможенного союза от 18 июня 2010 года № 331) для рассмотрения на заседании, указанном в пункте 1 настоящего Решения.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