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2633" w14:textId="c3d2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экспортном контроле государств-членов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17 августа 2010 года № 356. Утратил силу решением Коллегии Евразийской экономической комиссии от 13 марта 2018 года №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Коллегии Евразийской экономической комиссии от 13.03.2018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руководителя экспертной группы "По вопросам экспортного контроля" Д.К. Акпанбаевой о реализации мероприятий в области экспортного контроля государств – членов Таможенного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экспортного контроля государств – членов Таможенного союза (прилагается).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Просить Стороны принять меры по реализации Плана мероприятий,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2010 г. № 356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обеспечению экспортного контроля</w:t>
      </w:r>
      <w:r>
        <w:br/>
      </w:r>
      <w:r>
        <w:rPr>
          <w:rFonts w:ascii="Times New Roman"/>
          <w:b/>
          <w:i w:val="false"/>
          <w:color w:val="000000"/>
        </w:rPr>
        <w:t>государств–членов Таможенного союза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057"/>
        <w:gridCol w:w="1132"/>
        <w:gridCol w:w="2661"/>
        <w:gridCol w:w="3"/>
        <w:gridCol w:w="1284"/>
        <w:gridCol w:w="1236"/>
        <w:gridCol w:w="1669"/>
        <w:gridCol w:w="174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I. Подготовка проектов международных соглашений и иных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орган Стороны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Документы в отношении товаров и технологий двойного назначения,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экспортному контролю: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союза.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едином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государств–членов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 (Высшего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союза) на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 государств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Госкомвоен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[i]пром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МИНТ[ii]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ФСТЭК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[iii]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России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Единых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порядку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товарами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–членах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союза.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Единых правил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порядку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осуществлением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мических операций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товарами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государствах–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 (Высшего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союза) на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Госком-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военпром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 МИНТ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ФСТЭК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России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–членах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Единых списков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государствах–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 (Высшего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союза) на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 правительств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Госком-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военпром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 МИНТ РК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ФСТЭК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России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едином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Госком-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военпром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 МИНТ КР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ФСТЭК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России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РК, РФ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Госком-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военпром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 МИНТ КР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ФСТЭК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Документы в отношении продукции военного назначения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государствами–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государствами–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 (Высшего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союза) на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 государств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Госком-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военпром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 МИНТ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ФСВТС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[iv]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России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Единого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 списка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государств–членов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 (Высшего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союза) на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Госком-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военпром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 МИНТ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Миноборо-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 России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ФСВТС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России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утверждение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государствами–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Госком-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военпром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 МИНТ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ФСВТС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России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государствами–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Госком-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военпром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[v]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ФСВТС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Документов в отношении контролируемых товаров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Единого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списка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соображениям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 списка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соображениям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государств–членов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 (Высшего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союза) на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 правительств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Госком-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военпром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 МИНТ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ФСТЭК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II. Организационно-технические мероприятия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заседаний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"По вопросам экспортного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заседаний подгруппы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вопросам продукции военного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сопряжения СИМО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 с Информационной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системой Таможенного союза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взаимодействия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уполномоченными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государств–членов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союза, осуществляющими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экспортный контроль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по ходу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государствами–членами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лицензий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(разрешений) на ввоз 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товаров и технологий,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экспортному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контролю, в том числе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 назначения,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государств–членов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выдаваемых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 государств–членов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заключений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(непринадлежности) перемещаемых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таможенную границу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товаров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подлежащей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экспортному контролю,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к продукции военного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сравнительного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правоприменительной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 в области экспортного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государств–членов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с целью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выработки единого подхода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этой сфере.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 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регулярных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консультаций на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и других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Сторон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двойного и военного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1. Проекты вышеуказанных документов за 3 месяца до указанного в Плане срока исполнения направляются Стороной – разработчиком в Секретариат Комиссии таможенного союза для последующего направления другим Сторонам для рассмотрения.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2. Названия документов по согласованию Сторон могут уточняться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[i] Госкомвоенпром – Государственный военно-промышленный Комитет Республики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[ii] КП МННТ – Комитет промышленности Министерства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[iii] ФСТЭК России – Федеральная служба по техническому и экспортному контролю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[iv] ФСВТС России – Федеральная служба по военно-техническому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[v] МО – Министерство обороны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