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6f53" w14:textId="6a16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Технических условиях предоставления данных, содержащихся в реестрах таможенных представителей, таможенных перевозчиков, владельцев складов временного хранения, владельцев таможенных складов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Секретариата Комиссии Таможенного союза о разработке проекта Технических условий предоставления данных, содержащихся в реестрах таможенных представителей, таможенных перевозчиков, владельцев складов временного хранения, владельцев таможенных складов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органам Сторон в срок до 10 сентября 2010 года направить в Секретариат Комиссии Таможенного союза предложения по проекту Технических условий, указанному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Секретариату Комиссии Таможенного союза доработать проект технических условий с учетом замечаний Сторон и внести его на очередное заседание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3573"/>
        <w:gridCol w:w="3513"/>
      </w:tblGrid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2010 г. № 355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Технических условиях предоставления данных, содержащихся</w:t>
      </w:r>
      <w:r>
        <w:br/>
      </w:r>
      <w:r>
        <w:rPr>
          <w:rFonts w:ascii="Times New Roman"/>
          <w:b/>
          <w:i w:val="false"/>
          <w:color w:val="000000"/>
        </w:rPr>
        <w:t>
в реестрах таможенных представителей, таможенных перевозчиков,</w:t>
      </w:r>
      <w:r>
        <w:br/>
      </w:r>
      <w:r>
        <w:rPr>
          <w:rFonts w:ascii="Times New Roman"/>
          <w:b/>
          <w:i w:val="false"/>
          <w:color w:val="000000"/>
        </w:rPr>
        <w:t>
владельцев складов временного хранения, владельцев таможенных складов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Файлы данных Реестра таможенных представителей, Реестра таможенных перевозчиков, Реестра владельцев складов временного хранения, Реестра владельцев таможенных складов (далее – Реестры) согласно Решению Комиссии таможенного союза от 20 мая 2010 года N 261 должны направляться в Секретариат Комиссии таможенного союза Таможенными органами государств-членов таможенного союза не позднее одного рабочего дня с даты внесения в него изменений, в том числе с использованием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Файлы данных Реестров должны направляться в формате DBF (dBase IV) и их наименования соответствовать следующей структуре маски файла nXXYYYYMMDDhhmmss.dbf,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признак типа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 – Реестр таможенных представителей (См. Приложение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Реестр таможенных перевозчиков (См. Приложение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 – Реестр владельцев складов временного хранения (См. Приложение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 – Реестр владельцев таможенных складов (См. Приложение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XX – буквенный код государства – члена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BY – Республика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KZ – Республика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RU – Российская Федерация;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YYYY – четыре цифры года, в котором был сформирован файл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MM – цифровое обозначение месяца, в котором был сформирован файл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DD – цифровое обозначение месяца, в котором был сформирован файл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hh – цифровое обозначение часа, в котором был сформирован файл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mm – цифровое обозначение минуты, в котором был сформирован файл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ss – цифровое обозначение секунды, в котором был сформирован файл данных.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условий предоставления данных,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содержащихся в реестрах таможенных представителей,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перевозчиков, владельцев складов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хранения, владельцев таможенных складов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общего реестра таможенных представителей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1392"/>
        <w:gridCol w:w="2505"/>
        <w:gridCol w:w="2088"/>
        <w:gridCol w:w="3201"/>
        <w:gridCol w:w="3482"/>
      </w:tblGrid>
      <w:tr>
        <w:trPr>
          <w:trHeight w:val="285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вителей*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предста-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вителей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сайт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Интернете,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</w:t>
            </w:r>
          </w:p>
        </w:tc>
      </w:tr>
      <w:tr>
        <w:trPr>
          <w:trHeight w:val="24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NLIC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DBEGIN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OWNER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ADROWN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3331"/>
        <w:gridCol w:w="1943"/>
        <w:gridCol w:w="1804"/>
        <w:gridCol w:w="1665"/>
        <w:gridCol w:w="1804"/>
        <w:gridCol w:w="2223"/>
      </w:tblGrid>
      <w:tr>
        <w:trPr>
          <w:trHeight w:val="60" w:hRule="atLeast"/>
        </w:trPr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мация*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ТС*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ций*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порта*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INN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ADRS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CONT02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CONT03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CONT04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*- графа заполняется в порядке, установленном законодательством государства-члена таможенного союза.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условий предоставления данных,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содержащихся в реестрах таможенных представителей,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перевозчиков, владельцев складов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хранения, владельцев таможенных складов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общего реестра таможенных перевозчиков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1562"/>
        <w:gridCol w:w="2747"/>
        <w:gridCol w:w="3021"/>
        <w:gridCol w:w="3927"/>
        <w:gridCol w:w="1309"/>
      </w:tblGrid>
      <w:tr>
        <w:trPr>
          <w:trHeight w:val="270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чиков*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перевозчиков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сайт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Интернете,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</w:t>
            </w:r>
          </w:p>
        </w:tc>
      </w:tr>
      <w:tr>
        <w:trPr>
          <w:trHeight w:val="28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NLIC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DBEGIN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OWNER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ADROWN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3009"/>
        <w:gridCol w:w="2372"/>
        <w:gridCol w:w="3790"/>
        <w:gridCol w:w="2749"/>
        <w:gridCol w:w="374"/>
      </w:tblGrid>
      <w:tr>
        <w:trPr>
          <w:trHeight w:val="358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реестр*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налогов*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пошлин, налогов*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перевозчиков *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мация*</w:t>
            </w:r>
          </w:p>
        </w:tc>
      </w:tr>
      <w:tr>
        <w:trPr>
          <w:trHeight w:val="28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INN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NLITR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NNUMB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NDATE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KODT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*- графа заполняется в порядке, установленном законодательством государства-члена таможенного союза.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условий предоставления данных,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содержащихся в реестрах таможенных представителей,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перевозчиков, владельцев складов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хранения, владельцев таможенных складов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общего реестра владельцев складов временного хранения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372"/>
        <w:gridCol w:w="2744"/>
        <w:gridCol w:w="2606"/>
        <w:gridCol w:w="3430"/>
        <w:gridCol w:w="2333"/>
      </w:tblGrid>
      <w:tr>
        <w:trPr>
          <w:trHeight w:val="322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хранения*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СВХ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СВХ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СВХ,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СВХ,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почты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NLIC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DBEGIN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OWNER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ADROWN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3151"/>
        <w:gridCol w:w="2055"/>
        <w:gridCol w:w="3699"/>
        <w:gridCol w:w="2466"/>
        <w:gridCol w:w="1233"/>
      </w:tblGrid>
      <w:tr>
        <w:trPr>
          <w:trHeight w:val="322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СВХ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возможна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СВХ*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СВХ*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СВХ *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INN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ADRS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AREAS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VIDTRANS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KODT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*- графа заполняется в порядке, установленном законодательством государства-члена таможенного союза.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условий предоставления данных,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содержащихся в реестрах таможенных представителей,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перевозчиков, владельцев складов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хранения, владельцев таможенных складов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общего реестра владельцев таможенных складов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582"/>
        <w:gridCol w:w="2013"/>
        <w:gridCol w:w="2877"/>
        <w:gridCol w:w="3308"/>
        <w:gridCol w:w="2878"/>
      </w:tblGrid>
      <w:tr>
        <w:trPr>
          <w:trHeight w:val="32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складов *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 ТС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ТС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почты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NLIC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DBEGIN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OWNER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ADROWN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2056"/>
        <w:gridCol w:w="2204"/>
        <w:gridCol w:w="2498"/>
        <w:gridCol w:w="2940"/>
        <w:gridCol w:w="2500"/>
      </w:tblGrid>
      <w:tr>
        <w:trPr>
          <w:trHeight w:val="6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склада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открытой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ТС*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ТС*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*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INN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ADRS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TYPES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AREAS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KODT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*- графа заполняется в порядке, установленном законодательством государства-члена таможенного союза.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