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127110" w14:textId="412711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ставок ввозных таможенных пошлин Единого таможенного тарифа
Таможенного союза в отношении укупорочных средств из пластмасс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Комиссии таможенного союза от 17 августа 2010 года № 346. Утратило силу решением Комиссии таможенного союза от 9 декабря 2011 года № 859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решением Комиссии таможенного союза от  09.12.2011 </w:t>
      </w:r>
      <w:r>
        <w:rPr>
          <w:rFonts w:ascii="Times New Roman"/>
          <w:b w:val="false"/>
          <w:i w:val="false"/>
          <w:color w:val="ff0000"/>
          <w:sz w:val="28"/>
        </w:rPr>
        <w:t>№ 859</w:t>
      </w:r>
      <w:r>
        <w:rPr>
          <w:rFonts w:ascii="Times New Roman"/>
          <w:b w:val="false"/>
          <w:i w:val="false"/>
          <w:color w:val="ff0000"/>
          <w:sz w:val="28"/>
        </w:rPr>
        <w:t xml:space="preserve"> (вступает в силу с 01.01.2012).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Комиссия Таможенного союза 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1. Установить в Едином таможенном тарифе Таможенного союза, утвержденном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Межгоссовета ЕврАзЭС (высшего органа Таможенного союза) на уровне глав государств от 27 ноября 2009 г. № 18, прилагаемые ставки ввозных таможенных пошлин в отношении укупорочных средств из пластмасс, классифицируемых кодами единой Товарной номенклатуры внешнеэкономической деятельности Таможенного союза 3923 50 100 0 и 3923 50 900 0.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 Настоящее Решение вступает в силу через 30 календарных дней после его официального опубликования Комиссией Таможенного союза.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Члены Комиссии Таможенного союза: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13"/>
        <w:gridCol w:w="4213"/>
        <w:gridCol w:w="4213"/>
      </w:tblGrid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Беларусь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Казахстан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От Российской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Федерации</w:t>
            </w:r>
          </w:p>
        </w:tc>
      </w:tr>
      <w:tr>
        <w:trPr>
          <w:trHeight w:val="30" w:hRule="atLeast"/>
        </w:trPr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Кобяков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У. Шукеев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И. Шувалов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Решению Комиссии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Таможенного союза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17 августа 2010 г. № 346 </w:t>
      </w:r>
    </w:p>
    <w:bookmarkStart w:name="z4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СТАВКИ</w:t>
      </w:r>
      <w:r>
        <w:br/>
      </w:r>
      <w:r>
        <w:rPr>
          <w:rFonts w:ascii="Times New Roman"/>
          <w:b/>
          <w:i w:val="false"/>
          <w:color w:val="000000"/>
        </w:rPr>
        <w:t>
ввозных таможенных пошлин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53"/>
        <w:gridCol w:w="6573"/>
        <w:gridCol w:w="3173"/>
      </w:tblGrid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ТН ВЭД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позиции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Ставка ввозной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пошлины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процентах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таможенной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стоимости либо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евро, либо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долларах США)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3923 50 100 0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 пробки и колпачки для бутылок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евро за 1 кг</w:t>
            </w:r>
          </w:p>
        </w:tc>
      </w:tr>
      <w:tr>
        <w:trPr>
          <w:trHeight w:val="30" w:hRule="atLeast"/>
        </w:trPr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3923 50 900 0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–– прочие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15, но не менее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евро за 1 кг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