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d036" w14:textId="c15d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подтверждения таможенным органом, расположенным в месте убытия, фактического вывоза товаров с таможенной территории Евразийского экономического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18 июня 2010 года № 330. Утратило силу решением Коллегии Евразийской экономической комиссии от 7 февраля 2018 года № 25.</w:t>
      </w:r>
    </w:p>
    <w:p>
      <w:pPr>
        <w:spacing w:after="0"/>
        <w:ind w:left="0"/>
        <w:jc w:val="both"/>
      </w:pPr>
      <w:bookmarkStart w:name="z1" w:id="0"/>
      <w:r>
        <w:rPr>
          <w:rFonts w:ascii="Times New Roman"/>
          <w:b w:val="false"/>
          <w:i w:val="false"/>
          <w:color w:val="ff0000"/>
          <w:sz w:val="28"/>
        </w:rPr>
        <w:t xml:space="preserve">
      Сноска. Заголовок с изменением, внесенными решением Коллегии Евразийской экономической комиссии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 3</w:t>
      </w:r>
      <w:r>
        <w:rPr>
          <w:rFonts w:ascii="Times New Roman"/>
          <w:b w:val="false"/>
          <w:i w:val="false"/>
          <w:color w:val="ff0000"/>
          <w:sz w:val="28"/>
        </w:rPr>
        <w:t>).</w:t>
      </w:r>
      <w:r>
        <w:br/>
      </w:r>
      <w:r>
        <w:rPr>
          <w:rFonts w:ascii="Times New Roman"/>
          <w:b w:val="false"/>
          <w:i w:val="false"/>
          <w:color w:val="ff0000"/>
          <w:sz w:val="28"/>
        </w:rPr>
        <w:t xml:space="preserve">
      Сноска. Утратило силу решением Коллегии Евразийской экономической комиссии от 07.02.2018 </w:t>
      </w:r>
      <w:r>
        <w:rPr>
          <w:rFonts w:ascii="Times New Roman"/>
          <w:b w:val="false"/>
          <w:i w:val="false"/>
          <w:color w:val="ff0000"/>
          <w:sz w:val="28"/>
        </w:rPr>
        <w:t>№ 25</w:t>
      </w:r>
      <w:r>
        <w:rPr>
          <w:rFonts w:ascii="Times New Roman"/>
          <w:b w:val="false"/>
          <w:i w:val="false"/>
          <w:color w:val="ff0000"/>
          <w:sz w:val="28"/>
        </w:rPr>
        <w:t xml:space="preserve"> (вводится в действие с 01.02.2019).</w:t>
      </w:r>
    </w:p>
    <w:bookmarkEnd w:id="0"/>
    <w:p>
      <w:pPr>
        <w:spacing w:after="0"/>
        <w:ind w:left="0"/>
        <w:jc w:val="both"/>
      </w:pPr>
      <w:r>
        <w:rPr>
          <w:rFonts w:ascii="Times New Roman"/>
          <w:b w:val="false"/>
          <w:i w:val="false"/>
          <w:color w:val="000000"/>
          <w:sz w:val="28"/>
        </w:rPr>
        <w:t>
      Комиссия таможенного союза решила:</w:t>
      </w:r>
    </w:p>
    <w:bookmarkStart w:name="z2" w:id="1"/>
    <w:p>
      <w:pPr>
        <w:spacing w:after="0"/>
        <w:ind w:left="0"/>
        <w:jc w:val="both"/>
      </w:pPr>
      <w:r>
        <w:rPr>
          <w:rFonts w:ascii="Times New Roman"/>
          <w:b w:val="false"/>
          <w:i w:val="false"/>
          <w:color w:val="000000"/>
          <w:sz w:val="28"/>
        </w:rPr>
        <w:t xml:space="preserve">
      Утвердить </w:t>
      </w:r>
      <w:r>
        <w:rPr>
          <w:rFonts w:ascii="Times New Roman"/>
          <w:b w:val="false"/>
          <w:i w:val="false"/>
          <w:color w:val="000000"/>
          <w:sz w:val="28"/>
        </w:rPr>
        <w:t>Порядок</w:t>
      </w:r>
      <w:r>
        <w:rPr>
          <w:rFonts w:ascii="Times New Roman"/>
          <w:b w:val="false"/>
          <w:i w:val="false"/>
          <w:color w:val="000000"/>
          <w:sz w:val="28"/>
        </w:rPr>
        <w:t xml:space="preserve"> подтверждения таможенным органом, расположенным в месте убытия, фактического вывоза товаров с таможенной территории Евразийского экономического союза (прилагается).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внесенными решением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18 июня 2010 года № 330</w:t>
            </w:r>
          </w:p>
        </w:tc>
      </w:tr>
    </w:tbl>
    <w:bookmarkStart w:name="z3" w:id="2"/>
    <w:p>
      <w:pPr>
        <w:spacing w:after="0"/>
        <w:ind w:left="0"/>
        <w:jc w:val="left"/>
      </w:pPr>
      <w:r>
        <w:rPr>
          <w:rFonts w:ascii="Times New Roman"/>
          <w:b/>
          <w:i w:val="false"/>
          <w:color w:val="000000"/>
        </w:rPr>
        <w:t xml:space="preserve"> Порядок</w:t>
      </w:r>
      <w:r>
        <w:br/>
      </w:r>
      <w:r>
        <w:rPr>
          <w:rFonts w:ascii="Times New Roman"/>
          <w:b/>
          <w:i w:val="false"/>
          <w:color w:val="000000"/>
        </w:rPr>
        <w:t>подтверждения таможенным органом, расположенным</w:t>
      </w:r>
      <w:r>
        <w:br/>
      </w:r>
      <w:r>
        <w:rPr>
          <w:rFonts w:ascii="Times New Roman"/>
          <w:b/>
          <w:i w:val="false"/>
          <w:color w:val="000000"/>
        </w:rPr>
        <w:t>в месте убытия, фактического вывоза товаров с таможенной</w:t>
      </w:r>
      <w:r>
        <w:br/>
      </w:r>
      <w:r>
        <w:rPr>
          <w:rFonts w:ascii="Times New Roman"/>
          <w:b/>
          <w:i w:val="false"/>
          <w:color w:val="000000"/>
        </w:rPr>
        <w:t>территории Евразийского экономического союза</w:t>
      </w:r>
    </w:p>
    <w:bookmarkEnd w:id="2"/>
    <w:p>
      <w:pPr>
        <w:spacing w:after="0"/>
        <w:ind w:left="0"/>
        <w:jc w:val="both"/>
      </w:pPr>
      <w:r>
        <w:rPr>
          <w:rFonts w:ascii="Times New Roman"/>
          <w:b w:val="false"/>
          <w:i w:val="false"/>
          <w:color w:val="ff0000"/>
          <w:sz w:val="28"/>
        </w:rPr>
        <w:t xml:space="preserve">
      Сноска. Заголовок с изменением, внесенными решением Коллегии Евразийской экономической комиссии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 3</w:t>
      </w:r>
      <w:r>
        <w:rPr>
          <w:rFonts w:ascii="Times New Roman"/>
          <w:b w:val="false"/>
          <w:i w:val="false"/>
          <w:color w:val="ff0000"/>
          <w:sz w:val="28"/>
        </w:rPr>
        <w:t xml:space="preserve">).   </w:t>
      </w:r>
      <w:r>
        <w:br/>
      </w:r>
      <w:r>
        <w:rPr>
          <w:rFonts w:ascii="Times New Roman"/>
          <w:b w:val="false"/>
          <w:i w:val="false"/>
          <w:color w:val="ff0000"/>
          <w:sz w:val="28"/>
        </w:rPr>
        <w:t xml:space="preserve">
      Сноска. По тексту, за исключением абзаца четвертого пункта 4 и абзаца третьего пункта 71, слова "таможенного союза", "Таможенного союза" заменены словом "Союза" в соответствии с решением Коллегии Евразийской экономической комиссии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 3</w:t>
      </w:r>
      <w:r>
        <w:rPr>
          <w:rFonts w:ascii="Times New Roman"/>
          <w:b w:val="false"/>
          <w:i w:val="false"/>
          <w:color w:val="ff0000"/>
          <w:sz w:val="28"/>
        </w:rPr>
        <w:t>).</w:t>
      </w:r>
    </w:p>
    <w:bookmarkStart w:name="z4" w:id="3"/>
    <w:p>
      <w:pPr>
        <w:spacing w:after="0"/>
        <w:ind w:left="0"/>
        <w:jc w:val="both"/>
      </w:pPr>
      <w:r>
        <w:rPr>
          <w:rFonts w:ascii="Times New Roman"/>
          <w:b w:val="false"/>
          <w:i w:val="false"/>
          <w:color w:val="000000"/>
          <w:sz w:val="28"/>
        </w:rPr>
        <w:t>
       1. Настоящий Порядок подтверждения таможенным органом, расположенным в месте убытия, фактического вывоза товаров с таможенной территории Евразийского экономического союза (далее соответственно – Порядок, Союз) применяется при подтверждении фактического вывоза товаров, помещенных под таможенные процедуры, допускающие вывоз товаров с таможенной территории Союза, таможенным органом одного государства - члена Союза, в регионе деятельности которого осуществляется убытие товаров с таможенной территории Союза (далее – таможенный орган места убытия), таможенному органу другого государства - члена Союза, осуществившему выпуск товаров в соответствии с заявленной таможенной процедурой, допускающей вывоз товаров с таможенной территории Союза (далее – таможенный орган выпуска).</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Коллегии Евразийской экономической комиссии от 20.12.2012 </w:t>
      </w:r>
      <w:r>
        <w:rPr>
          <w:rFonts w:ascii="Times New Roman"/>
          <w:b w:val="false"/>
          <w:i w:val="false"/>
          <w:color w:val="000000"/>
          <w:sz w:val="28"/>
        </w:rPr>
        <w:t>№ 282</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Настоящий Порядок не применяется при вывозе товаров с таможенной территории Союза по линиям электропередачи и трубопроводным транспортом.</w:t>
      </w:r>
    </w:p>
    <w:bookmarkEnd w:id="4"/>
    <w:bookmarkStart w:name="z6" w:id="5"/>
    <w:p>
      <w:pPr>
        <w:spacing w:after="0"/>
        <w:ind w:left="0"/>
        <w:jc w:val="both"/>
      </w:pPr>
      <w:r>
        <w:rPr>
          <w:rFonts w:ascii="Times New Roman"/>
          <w:b w:val="false"/>
          <w:i w:val="false"/>
          <w:color w:val="000000"/>
          <w:sz w:val="28"/>
        </w:rPr>
        <w:t>
      3. Таможенный орган места убытия осуществляет таможенный контроль в соответствии с международными договорами и актами, составляющими право Союза, и законодательством государства - члена Союза, на территории которого расположено место перемещения товаров через таможенную границу Союза (далее – место убытия).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Коллегии Евразийской экономической комиссии от 20.12.2012 </w:t>
      </w:r>
      <w:r>
        <w:rPr>
          <w:rFonts w:ascii="Times New Roman"/>
          <w:b w:val="false"/>
          <w:i w:val="false"/>
          <w:color w:val="000000"/>
          <w:sz w:val="28"/>
        </w:rPr>
        <w:t>№ 282</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При убытии товаров с таможенной территории Союза перевозчиком, таможенным представителем либо иными лицами, действующими от имени и по поручению перевозчика, если это допускается в соответствии с законодательством государства – члена Союза, на территории которого расположено место убытия, таможенному органу места убытия представляются следующие документы:</w:t>
      </w:r>
    </w:p>
    <w:bookmarkEnd w:id="6"/>
    <w:p>
      <w:pPr>
        <w:spacing w:after="0"/>
        <w:ind w:left="0"/>
        <w:jc w:val="both"/>
      </w:pPr>
      <w:r>
        <w:rPr>
          <w:rFonts w:ascii="Times New Roman"/>
          <w:b w:val="false"/>
          <w:i w:val="false"/>
          <w:color w:val="000000"/>
          <w:sz w:val="28"/>
        </w:rPr>
        <w:t>
      транспортные (перевозочные) документы на товары, вывозимые с таможенной территории Союза;</w:t>
      </w:r>
    </w:p>
    <w:p>
      <w:pPr>
        <w:spacing w:after="0"/>
        <w:ind w:left="0"/>
        <w:jc w:val="both"/>
      </w:pPr>
      <w:r>
        <w:rPr>
          <w:rFonts w:ascii="Times New Roman"/>
          <w:b w:val="false"/>
          <w:i w:val="false"/>
          <w:color w:val="000000"/>
          <w:sz w:val="28"/>
        </w:rPr>
        <w:t>
      декларация на товары в письменной форме или на бумажном носителе копия декларации на товары, представленной таможенному органу выпуска в виде электронного документа, или иной документ, допускающий вывоз товаров с таможенной территории Союза, содержащие отметки таможенного органа выпуска, либо на бумажном носителе копия декларации на товары, представленной таможенному органу выпуска в виде электронного документа, не содержащая отметки таможенного органа выпуска, – при наличии в таможенном органе места убытия автоматизированной системы, позволяющей осуществлять получение декларации на товары, представленной таможенному органу выпуска в виде электронного документа и содержащейся в информационной системе таможенных органов государства – члена Союза, на территории которого расположен таможенный орган выпуска (далее – таможенная декларация);</w:t>
      </w:r>
    </w:p>
    <w:p>
      <w:pPr>
        <w:spacing w:after="0"/>
        <w:ind w:left="0"/>
        <w:jc w:val="both"/>
      </w:pPr>
      <w:r>
        <w:rPr>
          <w:rFonts w:ascii="Times New Roman"/>
          <w:b w:val="false"/>
          <w:i w:val="false"/>
          <w:color w:val="000000"/>
          <w:sz w:val="28"/>
        </w:rPr>
        <w:t>
      документы, подтверждающие соблюдение запретов и ограничений, в соответствии с пунктом 1 статьи 152 Таможенного кодекса Таможенного союза, а также документы и сведения, предусмотренные статьей 159 Таможенного кодекса Таможенного союза, помимо указанных в абзаце втором настоящего пункта;</w:t>
      </w:r>
    </w:p>
    <w:p>
      <w:pPr>
        <w:spacing w:after="0"/>
        <w:ind w:left="0"/>
        <w:jc w:val="both"/>
      </w:pPr>
      <w:r>
        <w:rPr>
          <w:rFonts w:ascii="Times New Roman"/>
          <w:b w:val="false"/>
          <w:i w:val="false"/>
          <w:color w:val="000000"/>
          <w:sz w:val="28"/>
        </w:rPr>
        <w:t>
      документы, подтверждающие причину отцепки железнодорожного транспортного средства (железнодорожного подвижного состава, единицы железнодорожного подвижного состава) от транспортного средства, осуществляющего перевозку маршрутной или групповой отправкой, или его перецепки, перегрузки товаров на иное транспортное средство в пути следования к месту убытия, – в случае совершения таких действий.</w:t>
      </w:r>
    </w:p>
    <w:p>
      <w:pPr>
        <w:spacing w:after="0"/>
        <w:ind w:left="0"/>
        <w:jc w:val="both"/>
      </w:pPr>
      <w:r>
        <w:rPr>
          <w:rFonts w:ascii="Times New Roman"/>
          <w:b w:val="false"/>
          <w:i w:val="false"/>
          <w:color w:val="000000"/>
          <w:sz w:val="28"/>
        </w:rPr>
        <w:t>
      Вместо таможенной декларации может быть представлена ее копия, заверенная:</w:t>
      </w:r>
    </w:p>
    <w:p>
      <w:pPr>
        <w:spacing w:after="0"/>
        <w:ind w:left="0"/>
        <w:jc w:val="both"/>
      </w:pPr>
      <w:r>
        <w:rPr>
          <w:rFonts w:ascii="Times New Roman"/>
          <w:b w:val="false"/>
          <w:i w:val="false"/>
          <w:color w:val="000000"/>
          <w:sz w:val="28"/>
        </w:rPr>
        <w:t>
      декларантом либо таможенным представителем, действующим от имени и по поручению декларанта;</w:t>
      </w:r>
    </w:p>
    <w:p>
      <w:pPr>
        <w:spacing w:after="0"/>
        <w:ind w:left="0"/>
        <w:jc w:val="both"/>
      </w:pPr>
      <w:r>
        <w:rPr>
          <w:rFonts w:ascii="Times New Roman"/>
          <w:b w:val="false"/>
          <w:i w:val="false"/>
          <w:color w:val="000000"/>
          <w:sz w:val="28"/>
        </w:rPr>
        <w:t>
      таможенным органом в случае перегрузки товаров с одного транспортного средства на другое, осуществленной в зоне таможенного контроля;</w:t>
      </w:r>
    </w:p>
    <w:p>
      <w:pPr>
        <w:spacing w:after="0"/>
        <w:ind w:left="0"/>
        <w:jc w:val="both"/>
      </w:pPr>
      <w:r>
        <w:rPr>
          <w:rFonts w:ascii="Times New Roman"/>
          <w:b w:val="false"/>
          <w:i w:val="false"/>
          <w:color w:val="000000"/>
          <w:sz w:val="28"/>
        </w:rPr>
        <w:t>
      железнодорожным перевозчиком в случае отцепки железнодорожного транспортного средства (железнодорожного подвижного состава, единицы железнодорожного подвижного состава) от транспортного средства, осуществляющего перевозку маршрутной или групповой отправкой, или его перецепки, перегрузки товаров на иное транспортное средство в пути следования к месту убытия.</w:t>
      </w:r>
    </w:p>
    <w:p>
      <w:pPr>
        <w:spacing w:after="0"/>
        <w:ind w:left="0"/>
        <w:jc w:val="both"/>
      </w:pPr>
      <w:r>
        <w:rPr>
          <w:rFonts w:ascii="Times New Roman"/>
          <w:b w:val="false"/>
          <w:i w:val="false"/>
          <w:color w:val="000000"/>
          <w:sz w:val="28"/>
        </w:rPr>
        <w:t>
      По требованию таможенного органа места убытия перевозчиком предъявляются товары и транспортные средства международной перевозки, осуществляющие перевозку таких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Коллегии Евразийской экономической комиссии от 20.12.2012 </w:t>
      </w:r>
      <w:r>
        <w:rPr>
          <w:rFonts w:ascii="Times New Roman"/>
          <w:b w:val="false"/>
          <w:i w:val="false"/>
          <w:color w:val="000000"/>
          <w:sz w:val="28"/>
        </w:rPr>
        <w:t>№ 282</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5. После выполнения условий, указанных в пункте 4 настоящего Порядка, должностное лицо таможенного органа места убытия осуществляет операции таможенного контроля, предусмотренные международными договорами и актами, составляющими право Союза, и законодательством государства - члена Союза и проверку сведений о товарах, указанных в таможенной декларации, и сведений, содержащихся в транспортных (перевозочных) документах.</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решениями Коллегии Евразийской экономической комиссии от 20.12.2012 </w:t>
      </w:r>
      <w:r>
        <w:rPr>
          <w:rFonts w:ascii="Times New Roman"/>
          <w:b w:val="false"/>
          <w:i w:val="false"/>
          <w:color w:val="000000"/>
          <w:sz w:val="28"/>
        </w:rPr>
        <w:t>№ 282</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Утратил силу решением Коллегии Евразийской экономической комиссии от 20.12.2012 </w:t>
      </w:r>
      <w:r>
        <w:rPr>
          <w:rFonts w:ascii="Times New Roman"/>
          <w:b w:val="false"/>
          <w:i w:val="false"/>
          <w:color w:val="000000"/>
          <w:sz w:val="28"/>
        </w:rPr>
        <w:t>№ 282</w:t>
      </w:r>
      <w:r>
        <w:rPr>
          <w:rFonts w:ascii="Times New Roman"/>
          <w:b w:val="false"/>
          <w:i w:val="false"/>
          <w:color w:val="000000"/>
          <w:sz w:val="28"/>
        </w:rPr>
        <w:t xml:space="preserve"> (вступает в силу по истечении 90 календарных дней с даты его официального опубликования).</w:t>
      </w:r>
    </w:p>
    <w:bookmarkEnd w:id="8"/>
    <w:bookmarkStart w:name="z10" w:id="9"/>
    <w:p>
      <w:pPr>
        <w:spacing w:after="0"/>
        <w:ind w:left="0"/>
        <w:jc w:val="both"/>
      </w:pPr>
      <w:r>
        <w:rPr>
          <w:rFonts w:ascii="Times New Roman"/>
          <w:b w:val="false"/>
          <w:i w:val="false"/>
          <w:color w:val="000000"/>
          <w:sz w:val="28"/>
        </w:rPr>
        <w:t>
      7. По результатам проведенных операций таможенного контроля должностным лицом таможенного органа места убытия принимается решение об оформлении разрешения на убытие товаров с таможенной территории  Союза, либо иное решение в соответствии с законодательством государства - члена Союза.</w:t>
      </w:r>
    </w:p>
    <w:bookmarkEnd w:id="9"/>
    <w:bookmarkStart w:name="z56" w:id="10"/>
    <w:p>
      <w:pPr>
        <w:spacing w:after="0"/>
        <w:ind w:left="0"/>
        <w:jc w:val="both"/>
      </w:pPr>
      <w:r>
        <w:rPr>
          <w:rFonts w:ascii="Times New Roman"/>
          <w:b w:val="false"/>
          <w:i w:val="false"/>
          <w:color w:val="000000"/>
          <w:sz w:val="28"/>
        </w:rPr>
        <w:t>
      7</w:t>
      </w:r>
      <w:r>
        <w:rPr>
          <w:rFonts w:ascii="Times New Roman"/>
          <w:b w:val="false"/>
          <w:i w:val="false"/>
          <w:color w:val="000000"/>
          <w:vertAlign w:val="superscript"/>
        </w:rPr>
        <w:t>1</w:t>
      </w:r>
      <w:r>
        <w:rPr>
          <w:rFonts w:ascii="Times New Roman"/>
          <w:b w:val="false"/>
          <w:i w:val="false"/>
          <w:color w:val="000000"/>
          <w:sz w:val="28"/>
        </w:rPr>
        <w:t>. В случае разгрузки, перегрузки (перевалки) товаров, вывозимых с таможенной территории Союза, совершения с такими товарами в пути их следования к месту убытия иных грузовых операций, а также замены транспортного средства международной перевозки, перевозящего такие товары, вследствие аварии, действия непреодолимой силы или иных обстоятельств, связанных с технической или коммерческой неисправностью транспортного средства международной перевозки и препятствующих перевозке товаров, таможенный орган места убытия принимает решение об оформлении разрешения на убытие товаров с таможенной территории Союза при наличии следующих документов:</w:t>
      </w:r>
    </w:p>
    <w:bookmarkEnd w:id="10"/>
    <w:p>
      <w:pPr>
        <w:spacing w:after="0"/>
        <w:ind w:left="0"/>
        <w:jc w:val="both"/>
      </w:pPr>
      <w:r>
        <w:rPr>
          <w:rFonts w:ascii="Times New Roman"/>
          <w:b w:val="false"/>
          <w:i w:val="false"/>
          <w:color w:val="000000"/>
          <w:sz w:val="28"/>
        </w:rPr>
        <w:t>
      документ, используемый в соответствии с международными договорами и актами, составляющими право Союза, либо законодательством государства–члена Союза в сфере транспорта и подтверждающий основания совершения в отношении товаров и (или) транспортных средств международной перевозки операций, указанных в настоящем пункте;</w:t>
      </w:r>
    </w:p>
    <w:p>
      <w:pPr>
        <w:spacing w:after="0"/>
        <w:ind w:left="0"/>
        <w:jc w:val="both"/>
      </w:pPr>
      <w:r>
        <w:rPr>
          <w:rFonts w:ascii="Times New Roman"/>
          <w:b w:val="false"/>
          <w:i w:val="false"/>
          <w:color w:val="000000"/>
          <w:sz w:val="28"/>
        </w:rPr>
        <w:t>
      документ, подтверждающий разрешение таможенного органа на изменение, удаление или уничтожение средств идентификации при совершении в отношении товаров и (или) транспортных средств международной перевозки операций, указанных в настоящем пункте, либо акт по установленной форме (его копия), составленный должностным лицом таможенного органа и отражающий факт изменения, удаления, уничтожения или замены средств идентификации, в случае если такие средства идентификации применялись в отношении товаров в соответствии со статьей 109 Таможенного кодекса Таможенного союза. Представление документов, указанных в настоящем абзаце, не требуется в случае, если в представленные в соответствии с пунктом 4 настоящего Порядка транспортные (перевозочные) документы внесены (проставлены) в соответствии с пунктом 4 статьи 195 Таможенного кодекса Таможенного союза и законодательством государств–членов Союза отметки об изменении, удалении, уничтожении или о замене средств идентификации.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7</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20.12.2012 </w:t>
      </w:r>
      <w:r>
        <w:rPr>
          <w:rFonts w:ascii="Times New Roman"/>
          <w:b w:val="false"/>
          <w:i w:val="false"/>
          <w:color w:val="000000"/>
          <w:sz w:val="28"/>
        </w:rPr>
        <w:t>№ 282</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 с изменением, внесенными решением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 xml:space="preserve">).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8. При наличии в таможенном органе места убытия автоматизированной системы таможенных органов, позволяющей подтвердить фактический вывоз товаров с таможенной территории Союза:</w:t>
      </w:r>
    </w:p>
    <w:bookmarkEnd w:id="11"/>
    <w:p>
      <w:pPr>
        <w:spacing w:after="0"/>
        <w:ind w:left="0"/>
        <w:jc w:val="both"/>
      </w:pPr>
      <w:r>
        <w:rPr>
          <w:rFonts w:ascii="Times New Roman"/>
          <w:b w:val="false"/>
          <w:i w:val="false"/>
          <w:color w:val="000000"/>
          <w:sz w:val="28"/>
        </w:rPr>
        <w:t>
      должностным лицом таможенного органа места убытия по номеру таможенной декларации направляется запрос в информационную систему таможенных органов государства - члена Союза;</w:t>
      </w:r>
    </w:p>
    <w:p>
      <w:pPr>
        <w:spacing w:after="0"/>
        <w:ind w:left="0"/>
        <w:jc w:val="both"/>
      </w:pPr>
      <w:r>
        <w:rPr>
          <w:rFonts w:ascii="Times New Roman"/>
          <w:b w:val="false"/>
          <w:i w:val="false"/>
          <w:color w:val="000000"/>
          <w:sz w:val="28"/>
        </w:rPr>
        <w:t xml:space="preserve">
      информационная система таможенного органа государства - члена  Союза осуществляет поиск запрашиваемой информации в центральной базе таможенных деклараций и передает перечень сведений,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Порядку, либо информирует об ее отсутствии;</w:t>
      </w:r>
    </w:p>
    <w:p>
      <w:pPr>
        <w:spacing w:after="0"/>
        <w:ind w:left="0"/>
        <w:jc w:val="both"/>
      </w:pPr>
      <w:r>
        <w:rPr>
          <w:rFonts w:ascii="Times New Roman"/>
          <w:b w:val="false"/>
          <w:i w:val="false"/>
          <w:color w:val="000000"/>
          <w:sz w:val="28"/>
        </w:rPr>
        <w:t xml:space="preserve">
      должностное лицо таможенного органа места убытия формирует электронное уведомление о подтверждении фактического вывоза товаров с таможенной территории Союза согласно перечню сведений,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Порядку, и направляет его в информационную систему таможенных органов государства - члена Союза для подтверждения фактического вывоза товаров.</w:t>
      </w:r>
    </w:p>
    <w:p>
      <w:pPr>
        <w:spacing w:after="0"/>
        <w:ind w:left="0"/>
        <w:jc w:val="both"/>
      </w:pPr>
      <w:r>
        <w:rPr>
          <w:rFonts w:ascii="Times New Roman"/>
          <w:b w:val="false"/>
          <w:i w:val="false"/>
          <w:color w:val="000000"/>
          <w:sz w:val="28"/>
        </w:rPr>
        <w:t>
      В случае отсутствия ответа в течение 5 минут либо расхождения сведений о товарах, предоставленных по запросу, аналогичным сведениям, содержащимся в документах, представленных для получения разрешения на убытие товаров с таможенной территории Союза, должностное лицо таможенного органа места убытия совершает действия, указанные в пунктах 5, 7 и 7</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 и в случае принятия решения об оформлении разрешения на убытие товаров с таможенной территории Союза формирует электронное уведомление о подтверждении фактического вывоза товаров с таможенной территории Союза на основании сведений, указанных в таможенной декларации и в транспортных (перевозочных) документах.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Коллегии Евразийской экономической комиссии от 20.12.2012 </w:t>
      </w:r>
      <w:r>
        <w:rPr>
          <w:rFonts w:ascii="Times New Roman"/>
          <w:b w:val="false"/>
          <w:i w:val="false"/>
          <w:color w:val="000000"/>
          <w:sz w:val="28"/>
        </w:rPr>
        <w:t>№ 282</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9. Разрешение на убытие товаров с таможенной территории Союза оформляется путем проставления:</w:t>
      </w:r>
    </w:p>
    <w:bookmarkEnd w:id="12"/>
    <w:p>
      <w:pPr>
        <w:spacing w:after="0"/>
        <w:ind w:left="0"/>
        <w:jc w:val="both"/>
      </w:pPr>
      <w:r>
        <w:rPr>
          <w:rFonts w:ascii="Times New Roman"/>
          <w:b w:val="false"/>
          <w:i w:val="false"/>
          <w:color w:val="000000"/>
          <w:sz w:val="28"/>
        </w:rPr>
        <w:t>
      на лицевой стороне таможенной декларации, а также в двух экземплярах транспортных (перевозочных) документов соответствующих отметок, предусмотренных законодательством государств - членов Союза. При этом один экземпляр транспортных (перевозочных) документов остается в таможенном органе, выдавшем разрешение на убытие товаров, другой экземпляр возвращается перевозчику;</w:t>
      </w:r>
    </w:p>
    <w:p>
      <w:pPr>
        <w:spacing w:after="0"/>
        <w:ind w:left="0"/>
        <w:jc w:val="both"/>
      </w:pPr>
      <w:r>
        <w:rPr>
          <w:rFonts w:ascii="Times New Roman"/>
          <w:b w:val="false"/>
          <w:i w:val="false"/>
          <w:color w:val="000000"/>
          <w:sz w:val="28"/>
        </w:rPr>
        <w:t>
      на оборотной стороне таможенной декларации отметки "Товар вывезен полностью" с указанием даты вывоза товаров с таможенной территории Союза.</w:t>
      </w:r>
    </w:p>
    <w:p>
      <w:pPr>
        <w:spacing w:after="0"/>
        <w:ind w:left="0"/>
        <w:jc w:val="both"/>
      </w:pPr>
      <w:r>
        <w:rPr>
          <w:rFonts w:ascii="Times New Roman"/>
          <w:b w:val="false"/>
          <w:i w:val="false"/>
          <w:color w:val="000000"/>
          <w:sz w:val="28"/>
        </w:rPr>
        <w:t>
      Если товар вывозится частями, либо вывезен не полностью, делается запись "Товар вывезен в количестве…" с указанием количества вывезенных товаров в основных и/или дополнительных единицах измерения согласно единой Товарной номенклатуре внешнеэкономической деятельности Евразийского экономического союза и даты фактического вывоза товаров.</w:t>
      </w:r>
    </w:p>
    <w:p>
      <w:pPr>
        <w:spacing w:after="0"/>
        <w:ind w:left="0"/>
        <w:jc w:val="both"/>
      </w:pPr>
      <w:r>
        <w:rPr>
          <w:rFonts w:ascii="Times New Roman"/>
          <w:b w:val="false"/>
          <w:i w:val="false"/>
          <w:color w:val="000000"/>
          <w:sz w:val="28"/>
        </w:rPr>
        <w:t>
      При осуществлении контроля за вывозом оставшейся части товара должностным лицом таможенного органа места убытия в случае необходимости изготавливается копия таможенной декларации, на которой делается запись "Копия верна" с проставлением даты и которая используется должностным лицом таможенного органа места убытия при производстве действий в соответствии с настоящим пунктом.</w:t>
      </w:r>
    </w:p>
    <w:p>
      <w:pPr>
        <w:spacing w:after="0"/>
        <w:ind w:left="0"/>
        <w:jc w:val="both"/>
      </w:pPr>
      <w:r>
        <w:rPr>
          <w:rFonts w:ascii="Times New Roman"/>
          <w:b w:val="false"/>
          <w:i w:val="false"/>
          <w:color w:val="000000"/>
          <w:sz w:val="28"/>
        </w:rPr>
        <w:t>
      Проставленные отметки и произведенные записи заверяются личной номерной печатью и подписью должностного лица таможенного органа места убытия.</w:t>
      </w:r>
    </w:p>
    <w:p>
      <w:pPr>
        <w:spacing w:after="0"/>
        <w:ind w:left="0"/>
        <w:jc w:val="both"/>
      </w:pPr>
      <w:r>
        <w:rPr>
          <w:rFonts w:ascii="Times New Roman"/>
          <w:b w:val="false"/>
          <w:i w:val="false"/>
          <w:color w:val="000000"/>
          <w:sz w:val="28"/>
        </w:rPr>
        <w:t xml:space="preserve">
      При использовании электронного декларирования и при наличии в таможенном органе места убытия автоматизированной системы, позволяющей подтвердить фактический вывоз товаров с таможенной территории Союза, разрешение на убытие товаров с таможенной территории Союза оформляется без проставления на таможенной декларации отметок, предусмотренных настоящим пунктом, с формированием электронного уведомления о подтверждении фактического вывоза товаров с таможенной территории Союза согласно перечню сведений,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Порядку, и направлением его в информационную систему таможенных органов государства – члена Союза для подтверждения фактического вывоза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Коллегии Евразийской экономической комиссии от 20.12.2012 </w:t>
      </w:r>
      <w:r>
        <w:rPr>
          <w:rFonts w:ascii="Times New Roman"/>
          <w:b w:val="false"/>
          <w:i w:val="false"/>
          <w:color w:val="000000"/>
          <w:sz w:val="28"/>
        </w:rPr>
        <w:t>№ 282</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 xml:space="preserve">).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10. Должностное лицо таможенного органа места убытия после оформления разрешения на убытие товаров с таможенной территории Союза изымает из пакета представленных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настоящего Порядка документов экземпляр таможенной декларации для последующей пересылки в таможенный орган выпуска.</w:t>
      </w:r>
    </w:p>
    <w:bookmarkEnd w:id="13"/>
    <w:p>
      <w:pPr>
        <w:spacing w:after="0"/>
        <w:ind w:left="0"/>
        <w:jc w:val="both"/>
      </w:pPr>
      <w:r>
        <w:rPr>
          <w:rFonts w:ascii="Times New Roman"/>
          <w:b w:val="false"/>
          <w:i w:val="false"/>
          <w:color w:val="000000"/>
          <w:sz w:val="28"/>
        </w:rPr>
        <w:t xml:space="preserve">
      Если вывоз товара осуществлен частями либо если товар вывезен не полностью, для последующей пересылки в таможенный орган выпуска используется копия таможенной декларации, заверенная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настоящего Порядка или изготовленная в соответствии с абзацем пятым </w:t>
      </w:r>
      <w:r>
        <w:rPr>
          <w:rFonts w:ascii="Times New Roman"/>
          <w:b w:val="false"/>
          <w:i w:val="false"/>
          <w:color w:val="000000"/>
          <w:sz w:val="28"/>
        </w:rPr>
        <w:t>пункта 9</w:t>
      </w:r>
      <w:r>
        <w:rPr>
          <w:rFonts w:ascii="Times New Roman"/>
          <w:b w:val="false"/>
          <w:i w:val="false"/>
          <w:color w:val="000000"/>
          <w:sz w:val="28"/>
        </w:rPr>
        <w:t xml:space="preserve"> настоящего Порядка.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Коллегии Евразийской экономической комиссии от 20.12.2012 </w:t>
      </w:r>
      <w:r>
        <w:rPr>
          <w:rFonts w:ascii="Times New Roman"/>
          <w:b w:val="false"/>
          <w:i w:val="false"/>
          <w:color w:val="000000"/>
          <w:sz w:val="28"/>
        </w:rPr>
        <w:t>№ 282</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xml:space="preserve">
       11. Таможенный орган места убытия формирует реестр таможенных деклараций в электронной форме и два его экземпляра на бумажном носителе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Порядку. При этом реестр формируется для каждого государства - члена Союза отдельно.</w:t>
      </w:r>
    </w:p>
    <w:bookmarkEnd w:id="14"/>
    <w:p>
      <w:pPr>
        <w:spacing w:after="0"/>
        <w:ind w:left="0"/>
        <w:jc w:val="both"/>
      </w:pPr>
      <w:r>
        <w:rPr>
          <w:rFonts w:ascii="Times New Roman"/>
          <w:b w:val="false"/>
          <w:i w:val="false"/>
          <w:color w:val="000000"/>
          <w:sz w:val="28"/>
        </w:rPr>
        <w:t>
      Один экземпляр реестра на бумажном носителе и его электронная форма сохраняются в таможенном органе убытия.</w:t>
      </w:r>
    </w:p>
    <w:bookmarkStart w:name="z15" w:id="15"/>
    <w:p>
      <w:pPr>
        <w:spacing w:after="0"/>
        <w:ind w:left="0"/>
        <w:jc w:val="both"/>
      </w:pPr>
      <w:r>
        <w:rPr>
          <w:rFonts w:ascii="Times New Roman"/>
          <w:b w:val="false"/>
          <w:i w:val="false"/>
          <w:color w:val="000000"/>
          <w:sz w:val="28"/>
        </w:rPr>
        <w:t>
      12. Таможенным органом места убытия не позднее 10 дней с даты убытия товаров с таможенной территории Союза экземпляр реестра вместе с таможенными декларациями направляется в соответствующий таможенный орган государства - члена Союза, уполномоченный на сбор, обработку и передачу реестров и таможенных деклараций (далее - уполномоченный орган).</w:t>
      </w:r>
    </w:p>
    <w:bookmarkEnd w:id="15"/>
    <w:p>
      <w:pPr>
        <w:spacing w:after="0"/>
        <w:ind w:left="0"/>
        <w:jc w:val="both"/>
      </w:pPr>
      <w:r>
        <w:rPr>
          <w:rFonts w:ascii="Times New Roman"/>
          <w:b w:val="false"/>
          <w:i w:val="false"/>
          <w:color w:val="000000"/>
          <w:sz w:val="28"/>
        </w:rPr>
        <w:t>
      Реестр на бумажном носителе заверяется личной номерной печатью и подписью должностного лица таможенного органа, составившего реестр, с указанием количества листов. Данные отметки проставляются на каждом листе реестра.</w:t>
      </w:r>
    </w:p>
    <w:bookmarkStart w:name="z16" w:id="16"/>
    <w:p>
      <w:pPr>
        <w:spacing w:after="0"/>
        <w:ind w:left="0"/>
        <w:jc w:val="both"/>
      </w:pPr>
      <w:r>
        <w:rPr>
          <w:rFonts w:ascii="Times New Roman"/>
          <w:b w:val="false"/>
          <w:i w:val="false"/>
          <w:color w:val="000000"/>
          <w:sz w:val="28"/>
        </w:rPr>
        <w:t>
      13. При электронном подтверждении фактического вывоза товаров с таможенной территории Союза с использованием автоматизированной системы либо при перемещении вывозимых товаров по таможенной процедуре таможенного транзита, изъятые экземпляры таможенной декларации по согласованию между таможенными органами государств - членов Союза не пересылаются из таможенного органа места убытия в таможенный орган выпуска товаров.</w:t>
      </w:r>
    </w:p>
    <w:bookmarkEnd w:id="16"/>
    <w:bookmarkStart w:name="z17" w:id="17"/>
    <w:p>
      <w:pPr>
        <w:spacing w:after="0"/>
        <w:ind w:left="0"/>
        <w:jc w:val="both"/>
      </w:pPr>
      <w:r>
        <w:rPr>
          <w:rFonts w:ascii="Times New Roman"/>
          <w:b w:val="false"/>
          <w:i w:val="false"/>
          <w:color w:val="000000"/>
          <w:sz w:val="28"/>
        </w:rPr>
        <w:t>
      14. Уполномоченные органы определяются:</w:t>
      </w:r>
    </w:p>
    <w:bookmarkEnd w:id="17"/>
    <w:p>
      <w:pPr>
        <w:spacing w:after="0"/>
        <w:ind w:left="0"/>
        <w:jc w:val="both"/>
      </w:pPr>
      <w:r>
        <w:rPr>
          <w:rFonts w:ascii="Times New Roman"/>
          <w:b w:val="false"/>
          <w:i w:val="false"/>
          <w:color w:val="000000"/>
          <w:sz w:val="28"/>
        </w:rPr>
        <w:t>
      в Республике Армения – Министерством финансов Республики Армения;</w:t>
      </w:r>
    </w:p>
    <w:p>
      <w:pPr>
        <w:spacing w:after="0"/>
        <w:ind w:left="0"/>
        <w:jc w:val="both"/>
      </w:pPr>
      <w:r>
        <w:rPr>
          <w:rFonts w:ascii="Times New Roman"/>
          <w:b w:val="false"/>
          <w:i w:val="false"/>
          <w:color w:val="000000"/>
          <w:sz w:val="28"/>
        </w:rPr>
        <w:t>
      в Республике Беларусь – Государственным таможенным комитетом Республики Беларусь;</w:t>
      </w:r>
    </w:p>
    <w:p>
      <w:pPr>
        <w:spacing w:after="0"/>
        <w:ind w:left="0"/>
        <w:jc w:val="both"/>
      </w:pPr>
      <w:r>
        <w:rPr>
          <w:rFonts w:ascii="Times New Roman"/>
          <w:b w:val="false"/>
          <w:i w:val="false"/>
          <w:color w:val="000000"/>
          <w:sz w:val="28"/>
        </w:rPr>
        <w:t>
      в Республике Казахстан – Комитетом 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
      в Кыргызской Республике – Государственной таможенной службой при Правительстве Кыргызской Республики;</w:t>
      </w:r>
    </w:p>
    <w:p>
      <w:pPr>
        <w:spacing w:after="0"/>
        <w:ind w:left="0"/>
        <w:jc w:val="both"/>
      </w:pPr>
      <w:r>
        <w:rPr>
          <w:rFonts w:ascii="Times New Roman"/>
          <w:b w:val="false"/>
          <w:i w:val="false"/>
          <w:color w:val="000000"/>
          <w:sz w:val="28"/>
        </w:rPr>
        <w:t>
      в Российской Федерации – Федеральной таможенной службой.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решения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3</w:t>
      </w:r>
      <w:r>
        <w:rPr>
          <w:rFonts w:ascii="Times New Roman"/>
          <w:b w:val="false"/>
          <w:i w:val="false"/>
          <w:color w:val="ff0000"/>
          <w:sz w:val="28"/>
        </w:rPr>
        <w:t xml:space="preserve">); с изменением, внесенным решением Коллегии Евразийской экономической комиссии от 06.10.2015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15. В случаях, когда после оформления разрешения на убытие товаров с таможенной территории Союза, товары, не покидая места убытия, подлежат возврату на таможенную территорию Союза, то таможенный орган места убытия аннулирует ранее выданное разрешение на убытие товаров с таможенной территории Союза путем зачеркивания ранее проставленных отметок, разрешающих убытие, и внесения записи "разрешение аннулировано", которая заверяется личной номерной печатью, подписью с проставлением даты. Таможенный орган места убытия информирует в письменном виде таможенный орган выпуска об аннулировании ранее выданного разрешения на убытие. В случае использования автоматизированной системы информация об аннулировании разрешения на убытие направляется в таможенный орган выпуска в электронном виде.</w:t>
      </w:r>
    </w:p>
    <w:bookmarkEnd w:id="18"/>
    <w:bookmarkStart w:name="z19" w:id="19"/>
    <w:p>
      <w:pPr>
        <w:spacing w:after="0"/>
        <w:ind w:left="0"/>
        <w:jc w:val="both"/>
      </w:pPr>
      <w:r>
        <w:rPr>
          <w:rFonts w:ascii="Times New Roman"/>
          <w:b w:val="false"/>
          <w:i w:val="false"/>
          <w:color w:val="000000"/>
          <w:sz w:val="28"/>
        </w:rPr>
        <w:t>
      16. В случаях не поступления таможенной декларации с отметками, установленными пунктом 9 настоящего Порядка, из таможенного органа места убытия в таможенный орган выпуска или в случае их утери участником ВЭД, для подтверждения фактического вывоза товаров с таможенной территории Союза, участник ВЭД может представить таможенному органу выпуска мотивированное заявление в произвольной форме, с приложением экземпляра таможенной декларации и ее копии.</w:t>
      </w:r>
    </w:p>
    <w:bookmarkEnd w:id="19"/>
    <w:p>
      <w:pPr>
        <w:spacing w:after="0"/>
        <w:ind w:left="0"/>
        <w:jc w:val="both"/>
      </w:pPr>
      <w:r>
        <w:rPr>
          <w:rFonts w:ascii="Times New Roman"/>
          <w:b w:val="false"/>
          <w:i w:val="false"/>
          <w:color w:val="000000"/>
          <w:sz w:val="28"/>
        </w:rPr>
        <w:t>
      При поступлении заявления, должностное лицо таможенного органа выпуска:</w:t>
      </w:r>
    </w:p>
    <w:p>
      <w:pPr>
        <w:spacing w:after="0"/>
        <w:ind w:left="0"/>
        <w:jc w:val="both"/>
      </w:pPr>
      <w:r>
        <w:rPr>
          <w:rFonts w:ascii="Times New Roman"/>
          <w:b w:val="false"/>
          <w:i w:val="false"/>
          <w:color w:val="000000"/>
          <w:sz w:val="28"/>
        </w:rPr>
        <w:t>
      проверяет факт декларирования указанных товаров в соответствии с таможенной процедурой, допускающей вывоз;</w:t>
      </w:r>
    </w:p>
    <w:p>
      <w:pPr>
        <w:spacing w:after="0"/>
        <w:ind w:left="0"/>
        <w:jc w:val="both"/>
      </w:pPr>
      <w:r>
        <w:rPr>
          <w:rFonts w:ascii="Times New Roman"/>
          <w:b w:val="false"/>
          <w:i w:val="false"/>
          <w:color w:val="000000"/>
          <w:sz w:val="28"/>
        </w:rPr>
        <w:t>
      сверяет копию таможенной декларации с оригиналом экземпляра;</w:t>
      </w:r>
    </w:p>
    <w:p>
      <w:pPr>
        <w:spacing w:after="0"/>
        <w:ind w:left="0"/>
        <w:jc w:val="both"/>
      </w:pPr>
      <w:r>
        <w:rPr>
          <w:rFonts w:ascii="Times New Roman"/>
          <w:b w:val="false"/>
          <w:i w:val="false"/>
          <w:color w:val="000000"/>
          <w:sz w:val="28"/>
        </w:rPr>
        <w:t>
      проставляет отметки "копия верна" на лицевых сторонах всех листов копии таможенной декларации, а также на оборотных сторонах, если на них имеются записи. Данные отметки заверяются подписью и личной номерной печатью.</w:t>
      </w:r>
    </w:p>
    <w:p>
      <w:pPr>
        <w:spacing w:after="0"/>
        <w:ind w:left="0"/>
        <w:jc w:val="both"/>
      </w:pPr>
      <w:r>
        <w:rPr>
          <w:rFonts w:ascii="Times New Roman"/>
          <w:b w:val="false"/>
          <w:i w:val="false"/>
          <w:color w:val="000000"/>
          <w:sz w:val="28"/>
        </w:rPr>
        <w:t>
      В срок не более пяти рабочих дней с даты регистрации заявления копия таможенной декларации с сопроводительным письмом направляется в уполномоченный орган таможенного органа выпуска.</w:t>
      </w:r>
    </w:p>
    <w:p>
      <w:pPr>
        <w:spacing w:after="0"/>
        <w:ind w:left="0"/>
        <w:jc w:val="both"/>
      </w:pPr>
      <w:r>
        <w:rPr>
          <w:rFonts w:ascii="Times New Roman"/>
          <w:b w:val="false"/>
          <w:i w:val="false"/>
          <w:color w:val="000000"/>
          <w:sz w:val="28"/>
        </w:rPr>
        <w:t>
      Уполномоченный орган таможенного органа выпуска при поступлении запроса переправляет его в соответствующий уполномоченный орган таможенного органа места убытия для подтверждения факта убытия или для последующего направления его в таможенный орган места убытия.</w:t>
      </w:r>
    </w:p>
    <w:p>
      <w:pPr>
        <w:spacing w:after="0"/>
        <w:ind w:left="0"/>
        <w:jc w:val="both"/>
      </w:pPr>
      <w:r>
        <w:rPr>
          <w:rFonts w:ascii="Times New Roman"/>
          <w:b w:val="false"/>
          <w:i w:val="false"/>
          <w:color w:val="000000"/>
          <w:sz w:val="28"/>
        </w:rPr>
        <w:t>
      При установлении факта вывоза товаров должностное лицо уполномоченного органа или таможенного органа места убытия на представленной копии таможенной декларации проставляет отметки, предусмотренные пунктом 9 настоящего Порядка, и делает запись "подтверждено повторно", которые заверяет личной номерной печатью и подписью.</w:t>
      </w:r>
    </w:p>
    <w:p>
      <w:pPr>
        <w:spacing w:after="0"/>
        <w:ind w:left="0"/>
        <w:jc w:val="both"/>
      </w:pPr>
      <w:r>
        <w:rPr>
          <w:rFonts w:ascii="Times New Roman"/>
          <w:b w:val="false"/>
          <w:i w:val="false"/>
          <w:color w:val="000000"/>
          <w:sz w:val="28"/>
        </w:rPr>
        <w:t>
      Не позднее пяти рабочих дней с даты регистрации запроса заверенная копия таможенной декларации с проставленными и заверенными отметками направляется уполномоченным органом или через уполномоченные органы в таможенный орган выпуска.</w:t>
      </w:r>
    </w:p>
    <w:bookmarkStart w:name="z20" w:id="20"/>
    <w:p>
      <w:pPr>
        <w:spacing w:after="0"/>
        <w:ind w:left="0"/>
        <w:jc w:val="both"/>
      </w:pPr>
      <w:r>
        <w:rPr>
          <w:rFonts w:ascii="Times New Roman"/>
          <w:b w:val="false"/>
          <w:i w:val="false"/>
          <w:color w:val="000000"/>
          <w:sz w:val="28"/>
        </w:rPr>
        <w:t>
      17. В случае невозможности представления участником ВЭД экземпляра таможенной декларации по причине утраты по мотивированному обращению участника ВЭД, содержащему в том числе сведения о регистрационном номере таможенной декларации, таможенные органы осуществляют действия, предусмотренные пунктом 16 настоящего Порядка, с использованием экземпляра таможенной декларации, хранящегося в таможенном органе.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решением Коллегии Евразийской экономической комиссии от 20.12.2012 </w:t>
      </w:r>
      <w:r>
        <w:rPr>
          <w:rFonts w:ascii="Times New Roman"/>
          <w:b w:val="false"/>
          <w:i w:val="false"/>
          <w:color w:val="000000"/>
          <w:sz w:val="28"/>
        </w:rPr>
        <w:t>№ 282</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18. Таможенные органы государств - членов Союза предоставляют друг другу образцы оттисков штампов и личных номерных печатей, используемых для таможенных целей.</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 к Порядку</w:t>
            </w:r>
            <w:r>
              <w:br/>
            </w:r>
            <w:r>
              <w:rPr>
                <w:rFonts w:ascii="Times New Roman"/>
                <w:b w:val="false"/>
                <w:i w:val="false"/>
                <w:color w:val="000000"/>
                <w:sz w:val="20"/>
              </w:rPr>
              <w:t>Форма сведений, предоставляемых</w:t>
            </w:r>
            <w:r>
              <w:br/>
            </w:r>
            <w:r>
              <w:rPr>
                <w:rFonts w:ascii="Times New Roman"/>
                <w:b w:val="false"/>
                <w:i w:val="false"/>
                <w:color w:val="000000"/>
                <w:sz w:val="20"/>
              </w:rPr>
              <w:t>информационными системами</w:t>
            </w:r>
            <w:r>
              <w:br/>
            </w:r>
            <w:r>
              <w:rPr>
                <w:rFonts w:ascii="Times New Roman"/>
                <w:b w:val="false"/>
                <w:i w:val="false"/>
                <w:color w:val="000000"/>
                <w:sz w:val="20"/>
              </w:rPr>
              <w:t>таможенных органов государств-</w:t>
            </w:r>
            <w:r>
              <w:br/>
            </w:r>
            <w:r>
              <w:rPr>
                <w:rFonts w:ascii="Times New Roman"/>
                <w:b w:val="false"/>
                <w:i w:val="false"/>
                <w:color w:val="000000"/>
                <w:sz w:val="20"/>
              </w:rPr>
              <w:t>членов Евразийского экономического</w:t>
            </w:r>
            <w:r>
              <w:br/>
            </w:r>
            <w:r>
              <w:rPr>
                <w:rFonts w:ascii="Times New Roman"/>
                <w:b w:val="false"/>
                <w:i w:val="false"/>
                <w:color w:val="000000"/>
                <w:sz w:val="20"/>
              </w:rPr>
              <w:t>союза</w:t>
            </w:r>
          </w:p>
        </w:tc>
      </w:tr>
    </w:tbl>
    <w:bookmarkStart w:name="z23" w:id="22"/>
    <w:p>
      <w:pPr>
        <w:spacing w:after="0"/>
        <w:ind w:left="0"/>
        <w:jc w:val="left"/>
      </w:pPr>
      <w:r>
        <w:rPr>
          <w:rFonts w:ascii="Times New Roman"/>
          <w:b/>
          <w:i w:val="false"/>
          <w:color w:val="000000"/>
        </w:rPr>
        <w:t xml:space="preserve"> Сведения, предоставляемые информационными системами таможенных</w:t>
      </w:r>
      <w:r>
        <w:br/>
      </w:r>
      <w:r>
        <w:rPr>
          <w:rFonts w:ascii="Times New Roman"/>
          <w:b/>
          <w:i w:val="false"/>
          <w:color w:val="000000"/>
        </w:rPr>
        <w:t>органов государств-членов Евразийского экономического союза</w:t>
      </w:r>
    </w:p>
    <w:bookmarkEnd w:id="22"/>
    <w:p>
      <w:pPr>
        <w:spacing w:after="0"/>
        <w:ind w:left="0"/>
        <w:jc w:val="both"/>
      </w:pPr>
      <w:r>
        <w:rPr>
          <w:rFonts w:ascii="Times New Roman"/>
          <w:b w:val="false"/>
          <w:i w:val="false"/>
          <w:color w:val="ff0000"/>
          <w:sz w:val="28"/>
        </w:rPr>
        <w:t xml:space="preserve">
      Сноска. Приложение 1 с изменениями, внесенными решениями Коллегии Евразийской экономической комиссии от 20.12.2012 </w:t>
      </w:r>
      <w:r>
        <w:rPr>
          <w:rFonts w:ascii="Times New Roman"/>
          <w:b w:val="false"/>
          <w:i w:val="false"/>
          <w:color w:val="ff0000"/>
          <w:sz w:val="28"/>
        </w:rPr>
        <w:t>№ 282</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 3</w:t>
      </w:r>
      <w:r>
        <w:rPr>
          <w:rFonts w:ascii="Times New Roman"/>
          <w:b w:val="false"/>
          <w:i w:val="false"/>
          <w:color w:val="ff0000"/>
          <w:sz w:val="28"/>
        </w:rPr>
        <w:t xml:space="preserve">). </w:t>
      </w:r>
    </w:p>
    <w:bookmarkStart w:name="z24" w:id="23"/>
    <w:p>
      <w:pPr>
        <w:spacing w:after="0"/>
        <w:ind w:left="0"/>
        <w:jc w:val="both"/>
      </w:pPr>
      <w:r>
        <w:rPr>
          <w:rFonts w:ascii="Times New Roman"/>
          <w:b w:val="false"/>
          <w:i w:val="false"/>
          <w:color w:val="000000"/>
          <w:sz w:val="28"/>
        </w:rPr>
        <w:t>
      1. Номер таможенной декларации.</w:t>
      </w:r>
    </w:p>
    <w:bookmarkEnd w:id="23"/>
    <w:bookmarkStart w:name="z25" w:id="24"/>
    <w:p>
      <w:pPr>
        <w:spacing w:after="0"/>
        <w:ind w:left="0"/>
        <w:jc w:val="both"/>
      </w:pPr>
      <w:r>
        <w:rPr>
          <w:rFonts w:ascii="Times New Roman"/>
          <w:b w:val="false"/>
          <w:i w:val="false"/>
          <w:color w:val="000000"/>
          <w:sz w:val="28"/>
        </w:rPr>
        <w:t>
      2. Наименование, код таможенного органа выпуска</w:t>
      </w:r>
    </w:p>
    <w:bookmarkEnd w:id="24"/>
    <w:bookmarkStart w:name="z26" w:id="25"/>
    <w:p>
      <w:pPr>
        <w:spacing w:after="0"/>
        <w:ind w:left="0"/>
        <w:jc w:val="both"/>
      </w:pPr>
      <w:r>
        <w:rPr>
          <w:rFonts w:ascii="Times New Roman"/>
          <w:b w:val="false"/>
          <w:i w:val="false"/>
          <w:color w:val="000000"/>
          <w:sz w:val="28"/>
        </w:rPr>
        <w:t>
      3. Наименование перевозчика*</w:t>
      </w:r>
    </w:p>
    <w:bookmarkEnd w:id="25"/>
    <w:bookmarkStart w:name="z27" w:id="26"/>
    <w:p>
      <w:pPr>
        <w:spacing w:after="0"/>
        <w:ind w:left="0"/>
        <w:jc w:val="both"/>
      </w:pPr>
      <w:r>
        <w:rPr>
          <w:rFonts w:ascii="Times New Roman"/>
          <w:b w:val="false"/>
          <w:i w:val="false"/>
          <w:color w:val="000000"/>
          <w:sz w:val="28"/>
        </w:rPr>
        <w:t>
      4. Адрес перевозчика*</w:t>
      </w:r>
    </w:p>
    <w:bookmarkEnd w:id="26"/>
    <w:bookmarkStart w:name="z28" w:id="27"/>
    <w:p>
      <w:pPr>
        <w:spacing w:after="0"/>
        <w:ind w:left="0"/>
        <w:jc w:val="both"/>
      </w:pPr>
      <w:r>
        <w:rPr>
          <w:rFonts w:ascii="Times New Roman"/>
          <w:b w:val="false"/>
          <w:i w:val="false"/>
          <w:color w:val="000000"/>
          <w:sz w:val="28"/>
        </w:rPr>
        <w:t>
      5. Наименование отправителя</w:t>
      </w:r>
    </w:p>
    <w:bookmarkEnd w:id="27"/>
    <w:bookmarkStart w:name="z29" w:id="28"/>
    <w:p>
      <w:pPr>
        <w:spacing w:after="0"/>
        <w:ind w:left="0"/>
        <w:jc w:val="both"/>
      </w:pPr>
      <w:r>
        <w:rPr>
          <w:rFonts w:ascii="Times New Roman"/>
          <w:b w:val="false"/>
          <w:i w:val="false"/>
          <w:color w:val="000000"/>
          <w:sz w:val="28"/>
        </w:rPr>
        <w:t>
      6. Адрес отправителя</w:t>
      </w:r>
    </w:p>
    <w:bookmarkEnd w:id="28"/>
    <w:bookmarkStart w:name="z30" w:id="29"/>
    <w:p>
      <w:pPr>
        <w:spacing w:after="0"/>
        <w:ind w:left="0"/>
        <w:jc w:val="both"/>
      </w:pPr>
      <w:r>
        <w:rPr>
          <w:rFonts w:ascii="Times New Roman"/>
          <w:b w:val="false"/>
          <w:i w:val="false"/>
          <w:color w:val="000000"/>
          <w:sz w:val="28"/>
        </w:rPr>
        <w:t>
      7. Страна назначения</w:t>
      </w:r>
    </w:p>
    <w:bookmarkEnd w:id="29"/>
    <w:bookmarkStart w:name="z31" w:id="30"/>
    <w:p>
      <w:pPr>
        <w:spacing w:after="0"/>
        <w:ind w:left="0"/>
        <w:jc w:val="both"/>
      </w:pPr>
      <w:r>
        <w:rPr>
          <w:rFonts w:ascii="Times New Roman"/>
          <w:b w:val="false"/>
          <w:i w:val="false"/>
          <w:color w:val="000000"/>
          <w:sz w:val="28"/>
        </w:rPr>
        <w:t>
      8. Номер транспортного (перевозочного) документа*</w:t>
      </w:r>
    </w:p>
    <w:bookmarkEnd w:id="30"/>
    <w:bookmarkStart w:name="z32" w:id="31"/>
    <w:p>
      <w:pPr>
        <w:spacing w:after="0"/>
        <w:ind w:left="0"/>
        <w:jc w:val="both"/>
      </w:pPr>
      <w:r>
        <w:rPr>
          <w:rFonts w:ascii="Times New Roman"/>
          <w:b w:val="false"/>
          <w:i w:val="false"/>
          <w:color w:val="000000"/>
          <w:sz w:val="28"/>
        </w:rPr>
        <w:t>
      9. Вид транспорта</w:t>
      </w:r>
    </w:p>
    <w:bookmarkEnd w:id="31"/>
    <w:bookmarkStart w:name="z33" w:id="32"/>
    <w:p>
      <w:pPr>
        <w:spacing w:after="0"/>
        <w:ind w:left="0"/>
        <w:jc w:val="both"/>
      </w:pPr>
      <w:r>
        <w:rPr>
          <w:rFonts w:ascii="Times New Roman"/>
          <w:b w:val="false"/>
          <w:i w:val="false"/>
          <w:color w:val="000000"/>
          <w:sz w:val="28"/>
        </w:rPr>
        <w:t>
      10. Регистрационный номер транспортного средства*</w:t>
      </w:r>
    </w:p>
    <w:bookmarkEnd w:id="32"/>
    <w:bookmarkStart w:name="z34" w:id="33"/>
    <w:p>
      <w:pPr>
        <w:spacing w:after="0"/>
        <w:ind w:left="0"/>
        <w:jc w:val="both"/>
      </w:pPr>
      <w:r>
        <w:rPr>
          <w:rFonts w:ascii="Times New Roman"/>
          <w:b w:val="false"/>
          <w:i w:val="false"/>
          <w:color w:val="000000"/>
          <w:sz w:val="28"/>
        </w:rPr>
        <w:t>
      11. Номер товара по порядку</w:t>
      </w:r>
    </w:p>
    <w:bookmarkEnd w:id="33"/>
    <w:bookmarkStart w:name="z35" w:id="34"/>
    <w:p>
      <w:pPr>
        <w:spacing w:after="0"/>
        <w:ind w:left="0"/>
        <w:jc w:val="both"/>
      </w:pPr>
      <w:r>
        <w:rPr>
          <w:rFonts w:ascii="Times New Roman"/>
          <w:b w:val="false"/>
          <w:i w:val="false"/>
          <w:color w:val="000000"/>
          <w:sz w:val="28"/>
        </w:rPr>
        <w:t>
      12. Код товара по ТН ВЭД ЕАЭС</w:t>
      </w:r>
    </w:p>
    <w:bookmarkEnd w:id="34"/>
    <w:bookmarkStart w:name="z36" w:id="35"/>
    <w:p>
      <w:pPr>
        <w:spacing w:after="0"/>
        <w:ind w:left="0"/>
        <w:jc w:val="both"/>
      </w:pPr>
      <w:r>
        <w:rPr>
          <w:rFonts w:ascii="Times New Roman"/>
          <w:b w:val="false"/>
          <w:i w:val="false"/>
          <w:color w:val="000000"/>
          <w:sz w:val="28"/>
        </w:rPr>
        <w:t>
      13. Наименование товара</w:t>
      </w:r>
    </w:p>
    <w:bookmarkEnd w:id="35"/>
    <w:bookmarkStart w:name="z37" w:id="36"/>
    <w:p>
      <w:pPr>
        <w:spacing w:after="0"/>
        <w:ind w:left="0"/>
        <w:jc w:val="both"/>
      </w:pPr>
      <w:r>
        <w:rPr>
          <w:rFonts w:ascii="Times New Roman"/>
          <w:b w:val="false"/>
          <w:i w:val="false"/>
          <w:color w:val="000000"/>
          <w:sz w:val="28"/>
        </w:rPr>
        <w:t>
      14. Количество вывозимых товаров в основных и дополнительных единицах измерения</w:t>
      </w:r>
    </w:p>
    <w:bookmarkEnd w:id="36"/>
    <w:bookmarkStart w:name="z38" w:id="37"/>
    <w:p>
      <w:pPr>
        <w:spacing w:after="0"/>
        <w:ind w:left="0"/>
        <w:jc w:val="both"/>
      </w:pPr>
      <w:r>
        <w:rPr>
          <w:rFonts w:ascii="Times New Roman"/>
          <w:b w:val="false"/>
          <w:i w:val="false"/>
          <w:color w:val="000000"/>
          <w:sz w:val="28"/>
        </w:rPr>
        <w:t>
      15. Вес (брутто, кг) вывозимого товара**</w:t>
      </w:r>
    </w:p>
    <w:bookmarkEnd w:id="37"/>
    <w:p>
      <w:pPr>
        <w:spacing w:after="0"/>
        <w:ind w:left="0"/>
        <w:jc w:val="both"/>
      </w:pPr>
      <w:r>
        <w:rPr>
          <w:rFonts w:ascii="Times New Roman"/>
          <w:b w:val="false"/>
          <w:i w:val="false"/>
          <w:color w:val="000000"/>
          <w:sz w:val="28"/>
        </w:rPr>
        <w:t>
      * Информация представляется при ее наличии в информационных системах таможенных органов государств-членов Евразийского экономического союза</w:t>
      </w:r>
    </w:p>
    <w:p>
      <w:pPr>
        <w:spacing w:after="0"/>
        <w:ind w:left="0"/>
        <w:jc w:val="both"/>
      </w:pPr>
      <w:r>
        <w:rPr>
          <w:rFonts w:ascii="Times New Roman"/>
          <w:b w:val="false"/>
          <w:i w:val="false"/>
          <w:color w:val="000000"/>
          <w:sz w:val="28"/>
        </w:rPr>
        <w:t>
      ** Вес (брутто, кг) вывозимого товара указывается без учета возвратной тары (поддонов)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 к Порядку</w:t>
            </w:r>
            <w:r>
              <w:br/>
            </w:r>
            <w:r>
              <w:rPr>
                <w:rFonts w:ascii="Times New Roman"/>
                <w:b w:val="false"/>
                <w:i w:val="false"/>
                <w:color w:val="000000"/>
                <w:sz w:val="20"/>
              </w:rPr>
              <w:t>Форма Электронного</w:t>
            </w:r>
            <w:r>
              <w:br/>
            </w:r>
            <w:r>
              <w:rPr>
                <w:rFonts w:ascii="Times New Roman"/>
                <w:b w:val="false"/>
                <w:i w:val="false"/>
                <w:color w:val="000000"/>
                <w:sz w:val="20"/>
              </w:rPr>
              <w:t>уведомления о подтверждении</w:t>
            </w:r>
            <w:r>
              <w:br/>
            </w:r>
            <w:r>
              <w:rPr>
                <w:rFonts w:ascii="Times New Roman"/>
                <w:b w:val="false"/>
                <w:i w:val="false"/>
                <w:color w:val="000000"/>
                <w:sz w:val="20"/>
              </w:rPr>
              <w:t>фактического вывоза товаров с</w:t>
            </w:r>
            <w:r>
              <w:br/>
            </w:r>
            <w:r>
              <w:rPr>
                <w:rFonts w:ascii="Times New Roman"/>
                <w:b w:val="false"/>
                <w:i w:val="false"/>
                <w:color w:val="000000"/>
                <w:sz w:val="20"/>
              </w:rPr>
              <w:t>таможенной территории</w:t>
            </w:r>
            <w:r>
              <w:br/>
            </w:r>
            <w:r>
              <w:rPr>
                <w:rFonts w:ascii="Times New Roman"/>
                <w:b w:val="false"/>
                <w:i w:val="false"/>
                <w:color w:val="000000"/>
                <w:sz w:val="20"/>
              </w:rPr>
              <w:t>Евразийского экономического союза</w:t>
            </w:r>
          </w:p>
        </w:tc>
      </w:tr>
    </w:tbl>
    <w:p>
      <w:pPr>
        <w:spacing w:after="0"/>
        <w:ind w:left="0"/>
        <w:jc w:val="both"/>
      </w:pPr>
      <w:r>
        <w:rPr>
          <w:rFonts w:ascii="Times New Roman"/>
          <w:b w:val="false"/>
          <w:i w:val="false"/>
          <w:color w:val="ff0000"/>
          <w:sz w:val="28"/>
        </w:rPr>
        <w:t xml:space="preserve">
      Сноска. Приложение 2 с изменениями, внесенными решениями Коллегии Евразийской экономической комиссии от 20.12.2012 </w:t>
      </w:r>
      <w:r>
        <w:rPr>
          <w:rFonts w:ascii="Times New Roman"/>
          <w:b w:val="false"/>
          <w:i w:val="false"/>
          <w:color w:val="ff0000"/>
          <w:sz w:val="28"/>
        </w:rPr>
        <w:t>№ 282</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 3</w:t>
      </w:r>
      <w:r>
        <w:rPr>
          <w:rFonts w:ascii="Times New Roman"/>
          <w:b w:val="false"/>
          <w:i w:val="false"/>
          <w:color w:val="ff0000"/>
          <w:sz w:val="28"/>
        </w:rPr>
        <w:t xml:space="preserve">). </w:t>
      </w:r>
    </w:p>
    <w:bookmarkStart w:name="z40" w:id="38"/>
    <w:p>
      <w:pPr>
        <w:spacing w:after="0"/>
        <w:ind w:left="0"/>
        <w:jc w:val="left"/>
      </w:pPr>
      <w:r>
        <w:rPr>
          <w:rFonts w:ascii="Times New Roman"/>
          <w:b/>
          <w:i w:val="false"/>
          <w:color w:val="000000"/>
        </w:rPr>
        <w:t xml:space="preserve"> Электронное уведомление о подтверждении фактического</w:t>
      </w:r>
      <w:r>
        <w:br/>
      </w:r>
      <w:r>
        <w:rPr>
          <w:rFonts w:ascii="Times New Roman"/>
          <w:b/>
          <w:i w:val="false"/>
          <w:color w:val="000000"/>
        </w:rPr>
        <w:t>вывоза товаров с таможенной территории Евразийского экономического союза</w:t>
      </w:r>
    </w:p>
    <w:bookmarkEnd w:id="38"/>
    <w:bookmarkStart w:name="z41" w:id="39"/>
    <w:p>
      <w:pPr>
        <w:spacing w:after="0"/>
        <w:ind w:left="0"/>
        <w:jc w:val="both"/>
      </w:pPr>
      <w:r>
        <w:rPr>
          <w:rFonts w:ascii="Times New Roman"/>
          <w:b w:val="false"/>
          <w:i w:val="false"/>
          <w:color w:val="000000"/>
          <w:sz w:val="28"/>
        </w:rPr>
        <w:t>
      1. Номер таможенной декларации</w:t>
      </w:r>
    </w:p>
    <w:bookmarkEnd w:id="39"/>
    <w:bookmarkStart w:name="z42" w:id="40"/>
    <w:p>
      <w:pPr>
        <w:spacing w:after="0"/>
        <w:ind w:left="0"/>
        <w:jc w:val="both"/>
      </w:pPr>
      <w:r>
        <w:rPr>
          <w:rFonts w:ascii="Times New Roman"/>
          <w:b w:val="false"/>
          <w:i w:val="false"/>
          <w:color w:val="000000"/>
          <w:sz w:val="28"/>
        </w:rPr>
        <w:t>
      2. Номер товара по порядку</w:t>
      </w:r>
    </w:p>
    <w:bookmarkEnd w:id="40"/>
    <w:bookmarkStart w:name="z43" w:id="41"/>
    <w:p>
      <w:pPr>
        <w:spacing w:after="0"/>
        <w:ind w:left="0"/>
        <w:jc w:val="both"/>
      </w:pPr>
      <w:r>
        <w:rPr>
          <w:rFonts w:ascii="Times New Roman"/>
          <w:b w:val="false"/>
          <w:i w:val="false"/>
          <w:color w:val="000000"/>
          <w:sz w:val="28"/>
        </w:rPr>
        <w:t>
      3. Код товара по ТН ВЭД ЕАЭС</w:t>
      </w:r>
    </w:p>
    <w:bookmarkEnd w:id="41"/>
    <w:bookmarkStart w:name="z44" w:id="42"/>
    <w:p>
      <w:pPr>
        <w:spacing w:after="0"/>
        <w:ind w:left="0"/>
        <w:jc w:val="both"/>
      </w:pPr>
      <w:r>
        <w:rPr>
          <w:rFonts w:ascii="Times New Roman"/>
          <w:b w:val="false"/>
          <w:i w:val="false"/>
          <w:color w:val="000000"/>
          <w:sz w:val="28"/>
        </w:rPr>
        <w:t>
      4. Наименование товара</w:t>
      </w:r>
    </w:p>
    <w:bookmarkEnd w:id="42"/>
    <w:bookmarkStart w:name="z45" w:id="43"/>
    <w:p>
      <w:pPr>
        <w:spacing w:after="0"/>
        <w:ind w:left="0"/>
        <w:jc w:val="both"/>
      </w:pPr>
      <w:r>
        <w:rPr>
          <w:rFonts w:ascii="Times New Roman"/>
          <w:b w:val="false"/>
          <w:i w:val="false"/>
          <w:color w:val="000000"/>
          <w:sz w:val="28"/>
        </w:rPr>
        <w:t>
      5. Количество товара в основных и дополнительных единицах измерения</w:t>
      </w:r>
    </w:p>
    <w:bookmarkEnd w:id="43"/>
    <w:bookmarkStart w:name="z46" w:id="44"/>
    <w:p>
      <w:pPr>
        <w:spacing w:after="0"/>
        <w:ind w:left="0"/>
        <w:jc w:val="both"/>
      </w:pPr>
      <w:r>
        <w:rPr>
          <w:rFonts w:ascii="Times New Roman"/>
          <w:b w:val="false"/>
          <w:i w:val="false"/>
          <w:color w:val="000000"/>
          <w:sz w:val="28"/>
        </w:rPr>
        <w:t>
      6. Вес (брутто, кг) фактически вывезенного товара*</w:t>
      </w:r>
    </w:p>
    <w:bookmarkEnd w:id="44"/>
    <w:bookmarkStart w:name="z47" w:id="45"/>
    <w:p>
      <w:pPr>
        <w:spacing w:after="0"/>
        <w:ind w:left="0"/>
        <w:jc w:val="both"/>
      </w:pPr>
      <w:r>
        <w:rPr>
          <w:rFonts w:ascii="Times New Roman"/>
          <w:b w:val="false"/>
          <w:i w:val="false"/>
          <w:color w:val="000000"/>
          <w:sz w:val="28"/>
        </w:rPr>
        <w:t>
      7. Номера транспортных (перевозочных) документов</w:t>
      </w:r>
    </w:p>
    <w:bookmarkEnd w:id="45"/>
    <w:bookmarkStart w:name="z57" w:id="46"/>
    <w:p>
      <w:pPr>
        <w:spacing w:after="0"/>
        <w:ind w:left="0"/>
        <w:jc w:val="both"/>
      </w:pPr>
      <w:r>
        <w:rPr>
          <w:rFonts w:ascii="Times New Roman"/>
          <w:b w:val="false"/>
          <w:i w:val="false"/>
          <w:color w:val="000000"/>
          <w:sz w:val="28"/>
        </w:rPr>
        <w:t>
      7</w:t>
      </w:r>
      <w:r>
        <w:rPr>
          <w:rFonts w:ascii="Times New Roman"/>
          <w:b w:val="false"/>
          <w:i w:val="false"/>
          <w:color w:val="000000"/>
          <w:vertAlign w:val="superscript"/>
        </w:rPr>
        <w:t>1</w:t>
      </w:r>
      <w:r>
        <w:rPr>
          <w:rFonts w:ascii="Times New Roman"/>
          <w:b w:val="false"/>
          <w:i w:val="false"/>
          <w:color w:val="000000"/>
          <w:sz w:val="28"/>
        </w:rPr>
        <w:t>. Вид транспорта</w:t>
      </w:r>
    </w:p>
    <w:bookmarkEnd w:id="46"/>
    <w:bookmarkStart w:name="z48" w:id="47"/>
    <w:p>
      <w:pPr>
        <w:spacing w:after="0"/>
        <w:ind w:left="0"/>
        <w:jc w:val="both"/>
      </w:pPr>
      <w:r>
        <w:rPr>
          <w:rFonts w:ascii="Times New Roman"/>
          <w:b w:val="false"/>
          <w:i w:val="false"/>
          <w:color w:val="000000"/>
          <w:sz w:val="28"/>
        </w:rPr>
        <w:t>
      8. Регистрационный номер транспортного средства/номер контейнера</w:t>
      </w:r>
    </w:p>
    <w:bookmarkEnd w:id="47"/>
    <w:bookmarkStart w:name="z49" w:id="48"/>
    <w:p>
      <w:pPr>
        <w:spacing w:after="0"/>
        <w:ind w:left="0"/>
        <w:jc w:val="both"/>
      </w:pPr>
      <w:r>
        <w:rPr>
          <w:rFonts w:ascii="Times New Roman"/>
          <w:b w:val="false"/>
          <w:i w:val="false"/>
          <w:color w:val="000000"/>
          <w:sz w:val="28"/>
        </w:rPr>
        <w:t>
      9. Номер личной номерной печати</w:t>
      </w:r>
    </w:p>
    <w:bookmarkEnd w:id="48"/>
    <w:bookmarkStart w:name="z50" w:id="49"/>
    <w:p>
      <w:pPr>
        <w:spacing w:after="0"/>
        <w:ind w:left="0"/>
        <w:jc w:val="both"/>
      </w:pPr>
      <w:r>
        <w:rPr>
          <w:rFonts w:ascii="Times New Roman"/>
          <w:b w:val="false"/>
          <w:i w:val="false"/>
          <w:color w:val="000000"/>
          <w:sz w:val="28"/>
        </w:rPr>
        <w:t>
      10. Дата фактического вывоза товаров</w:t>
      </w:r>
    </w:p>
    <w:bookmarkEnd w:id="49"/>
    <w:bookmarkStart w:name="z51" w:id="50"/>
    <w:p>
      <w:pPr>
        <w:spacing w:after="0"/>
        <w:ind w:left="0"/>
        <w:jc w:val="both"/>
      </w:pPr>
      <w:r>
        <w:rPr>
          <w:rFonts w:ascii="Times New Roman"/>
          <w:b w:val="false"/>
          <w:i w:val="false"/>
          <w:color w:val="000000"/>
          <w:sz w:val="28"/>
        </w:rPr>
        <w:t>
      11. Код таможенного органа места убытия</w:t>
      </w:r>
    </w:p>
    <w:bookmarkEnd w:id="50"/>
    <w:bookmarkStart w:name="z52" w:id="51"/>
    <w:p>
      <w:pPr>
        <w:spacing w:after="0"/>
        <w:ind w:left="0"/>
        <w:jc w:val="both"/>
      </w:pPr>
      <w:r>
        <w:rPr>
          <w:rFonts w:ascii="Times New Roman"/>
          <w:b w:val="false"/>
          <w:i w:val="false"/>
          <w:color w:val="000000"/>
          <w:sz w:val="28"/>
        </w:rPr>
        <w:t>
      12. Регистрационный номер по журналу, в котором зафиксирован вывоз товаров</w:t>
      </w:r>
    </w:p>
    <w:bookmarkEnd w:id="51"/>
    <w:bookmarkStart w:name="z53" w:id="52"/>
    <w:p>
      <w:pPr>
        <w:spacing w:after="0"/>
        <w:ind w:left="0"/>
        <w:jc w:val="both"/>
      </w:pPr>
      <w:r>
        <w:rPr>
          <w:rFonts w:ascii="Times New Roman"/>
          <w:b w:val="false"/>
          <w:i w:val="false"/>
          <w:color w:val="000000"/>
          <w:sz w:val="28"/>
        </w:rPr>
        <w:t>
      13. Примечание</w:t>
      </w:r>
    </w:p>
    <w:bookmarkEnd w:id="52"/>
    <w:p>
      <w:pPr>
        <w:spacing w:after="0"/>
        <w:ind w:left="0"/>
        <w:jc w:val="both"/>
      </w:pPr>
      <w:r>
        <w:rPr>
          <w:rFonts w:ascii="Times New Roman"/>
          <w:b w:val="false"/>
          <w:i w:val="false"/>
          <w:color w:val="000000"/>
          <w:sz w:val="28"/>
        </w:rPr>
        <w:t>
      * Вес (брутто, кг) фактически вывезенного товара указывается без учета возвратной тары (поддонов)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Порядку подтверждения таможенным</w:t>
            </w:r>
            <w:r>
              <w:br/>
            </w:r>
            <w:r>
              <w:rPr>
                <w:rFonts w:ascii="Times New Roman"/>
                <w:b w:val="false"/>
                <w:i w:val="false"/>
                <w:color w:val="000000"/>
                <w:sz w:val="20"/>
              </w:rPr>
              <w:t>органом, расположенным в месте убытия,</w:t>
            </w:r>
            <w:r>
              <w:br/>
            </w:r>
            <w:r>
              <w:rPr>
                <w:rFonts w:ascii="Times New Roman"/>
                <w:b w:val="false"/>
                <w:i w:val="false"/>
                <w:color w:val="000000"/>
                <w:sz w:val="20"/>
              </w:rPr>
              <w:t>фактического вывоза товаров с таможенной</w:t>
            </w:r>
            <w:r>
              <w:br/>
            </w:r>
            <w:r>
              <w:rPr>
                <w:rFonts w:ascii="Times New Roman"/>
                <w:b w:val="false"/>
                <w:i w:val="false"/>
                <w:color w:val="000000"/>
                <w:sz w:val="20"/>
              </w:rPr>
              <w:t>территории Евразийского экономического союза</w:t>
            </w:r>
          </w:p>
        </w:tc>
      </w:tr>
    </w:tbl>
    <w:bookmarkStart w:name="z55" w:id="53"/>
    <w:p>
      <w:pPr>
        <w:spacing w:after="0"/>
        <w:ind w:left="0"/>
        <w:jc w:val="left"/>
      </w:pPr>
      <w:r>
        <w:rPr>
          <w:rFonts w:ascii="Times New Roman"/>
          <w:b/>
          <w:i w:val="false"/>
          <w:color w:val="000000"/>
        </w:rPr>
        <w:t xml:space="preserve">  Форма реестра таможенных деклараций либо иных</w:t>
      </w:r>
      <w:r>
        <w:br/>
      </w:r>
      <w:r>
        <w:rPr>
          <w:rFonts w:ascii="Times New Roman"/>
          <w:b/>
          <w:i w:val="false"/>
          <w:color w:val="000000"/>
        </w:rPr>
        <w:t>документов или их копий, в соответствии с которыми товары</w:t>
      </w:r>
      <w:r>
        <w:br/>
      </w:r>
      <w:r>
        <w:rPr>
          <w:rFonts w:ascii="Times New Roman"/>
          <w:b/>
          <w:i w:val="false"/>
          <w:color w:val="000000"/>
        </w:rPr>
        <w:t>фактически вывезены с таможенной территории Евразийского</w:t>
      </w:r>
      <w:r>
        <w:br/>
      </w:r>
      <w:r>
        <w:rPr>
          <w:rFonts w:ascii="Times New Roman"/>
          <w:b/>
          <w:i w:val="false"/>
          <w:color w:val="000000"/>
        </w:rPr>
        <w:t>экономического союза</w:t>
      </w:r>
    </w:p>
    <w:bookmarkEnd w:id="53"/>
    <w:p>
      <w:pPr>
        <w:spacing w:after="0"/>
        <w:ind w:left="0"/>
        <w:jc w:val="both"/>
      </w:pPr>
      <w:r>
        <w:rPr>
          <w:rFonts w:ascii="Times New Roman"/>
          <w:b w:val="false"/>
          <w:i w:val="false"/>
          <w:color w:val="ff0000"/>
          <w:sz w:val="28"/>
        </w:rPr>
        <w:t xml:space="preserve">
      Сноска. Приложение 3 в редакции решения Коллегии Евразийской экономической комиссии от 20.12.2012 </w:t>
      </w:r>
      <w:r>
        <w:rPr>
          <w:rFonts w:ascii="Times New Roman"/>
          <w:b w:val="false"/>
          <w:i w:val="false"/>
          <w:color w:val="ff0000"/>
          <w:sz w:val="28"/>
        </w:rPr>
        <w:t>№ 282</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 3</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Реестр</w:t>
      </w:r>
    </w:p>
    <w:p>
      <w:pPr>
        <w:spacing w:after="0"/>
        <w:ind w:left="0"/>
        <w:jc w:val="both"/>
      </w:pPr>
      <w:r>
        <w:rPr>
          <w:rFonts w:ascii="Times New Roman"/>
          <w:b w:val="false"/>
          <w:i w:val="false"/>
          <w:color w:val="000000"/>
          <w:sz w:val="28"/>
        </w:rPr>
        <w:t>
                 таможенных деклараций либо иных документов или их копий,</w:t>
      </w:r>
    </w:p>
    <w:p>
      <w:pPr>
        <w:spacing w:after="0"/>
        <w:ind w:left="0"/>
        <w:jc w:val="both"/>
      </w:pPr>
      <w:r>
        <w:rPr>
          <w:rFonts w:ascii="Times New Roman"/>
          <w:b w:val="false"/>
          <w:i w:val="false"/>
          <w:color w:val="000000"/>
          <w:sz w:val="28"/>
        </w:rPr>
        <w:t>
                   в соответствии с которыми товары фактически вывезены</w:t>
      </w:r>
    </w:p>
    <w:p>
      <w:pPr>
        <w:spacing w:after="0"/>
        <w:ind w:left="0"/>
        <w:jc w:val="both"/>
      </w:pPr>
      <w:r>
        <w:rPr>
          <w:rFonts w:ascii="Times New Roman"/>
          <w:b w:val="false"/>
          <w:i w:val="false"/>
          <w:color w:val="000000"/>
          <w:sz w:val="28"/>
        </w:rPr>
        <w:t>
      с таможенной территории Евразийского экономического союза</w:t>
      </w:r>
    </w:p>
    <w:p>
      <w:pPr>
        <w:spacing w:after="0"/>
        <w:ind w:left="0"/>
        <w:jc w:val="both"/>
      </w:pPr>
      <w:r>
        <w:rPr>
          <w:rFonts w:ascii="Times New Roman"/>
          <w:b w:val="false"/>
          <w:i w:val="false"/>
          <w:color w:val="000000"/>
          <w:sz w:val="28"/>
        </w:rPr>
        <w:t>
      в регионе деятельности ______________________________________</w:t>
      </w:r>
    </w:p>
    <w:p>
      <w:pPr>
        <w:spacing w:after="0"/>
        <w:ind w:left="0"/>
        <w:jc w:val="both"/>
      </w:pPr>
      <w:r>
        <w:rPr>
          <w:rFonts w:ascii="Times New Roman"/>
          <w:b w:val="false"/>
          <w:i w:val="false"/>
          <w:color w:val="000000"/>
          <w:sz w:val="28"/>
        </w:rPr>
        <w:t>
                        (код и наименование таможенного органа места убытия)</w:t>
      </w:r>
    </w:p>
    <w:p>
      <w:pPr>
        <w:spacing w:after="0"/>
        <w:ind w:left="0"/>
        <w:jc w:val="both"/>
      </w:pPr>
      <w:r>
        <w:rPr>
          <w:rFonts w:ascii="Times New Roman"/>
          <w:b w:val="false"/>
          <w:i w:val="false"/>
          <w:color w:val="000000"/>
          <w:sz w:val="28"/>
        </w:rPr>
        <w:t>
      в период с "__" ___________г. по "__" ____________г.</w:t>
      </w:r>
    </w:p>
    <w:p>
      <w:pPr>
        <w:spacing w:after="0"/>
        <w:ind w:left="0"/>
        <w:jc w:val="both"/>
      </w:pPr>
      <w:r>
        <w:rPr>
          <w:rFonts w:ascii="Times New Roman"/>
          <w:b w:val="false"/>
          <w:i w:val="false"/>
          <w:color w:val="000000"/>
          <w:sz w:val="28"/>
        </w:rPr>
        <w:t>
      Направляется в.________________________________________________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государства - члена</w:t>
      </w:r>
    </w:p>
    <w:p>
      <w:pPr>
        <w:spacing w:after="0"/>
        <w:ind w:left="0"/>
        <w:jc w:val="both"/>
      </w:pPr>
      <w:r>
        <w:rPr>
          <w:rFonts w:ascii="Times New Roman"/>
          <w:b w:val="false"/>
          <w:i w:val="false"/>
          <w:color w:val="000000"/>
          <w:sz w:val="28"/>
        </w:rPr>
        <w:t>
      Евразийского экономического союза, в который направляется реестр)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00"/>
        <w:gridCol w:w="2201"/>
        <w:gridCol w:w="3424"/>
        <w:gridCol w:w="2202"/>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
номер декларации</w:t>
            </w:r>
          </w:p>
          <w:p>
            <w:pPr>
              <w:spacing w:after="20"/>
              <w:ind w:left="20"/>
              <w:jc w:val="both"/>
            </w:pPr>
            <w:r>
              <w:rPr>
                <w:rFonts w:ascii="Times New Roman"/>
                <w:b w:val="false"/>
                <w:i w:val="false"/>
                <w:color w:val="000000"/>
                <w:sz w:val="20"/>
              </w:rPr>
              <w:t>
на товары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w:t>
            </w:r>
          </w:p>
          <w:p>
            <w:pPr>
              <w:spacing w:after="20"/>
              <w:ind w:left="20"/>
              <w:jc w:val="both"/>
            </w:pPr>
            <w:r>
              <w:rPr>
                <w:rFonts w:ascii="Times New Roman"/>
                <w:b w:val="false"/>
                <w:i w:val="false"/>
                <w:color w:val="000000"/>
                <w:sz w:val="20"/>
              </w:rPr>
              <w:t>
вывоза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
номер по журналу, в</w:t>
            </w:r>
          </w:p>
          <w:p>
            <w:pPr>
              <w:spacing w:after="20"/>
              <w:ind w:left="20"/>
              <w:jc w:val="both"/>
            </w:pPr>
            <w:r>
              <w:rPr>
                <w:rFonts w:ascii="Times New Roman"/>
                <w:b w:val="false"/>
                <w:i w:val="false"/>
                <w:color w:val="000000"/>
                <w:sz w:val="20"/>
              </w:rPr>
              <w:t>
котором зафиксирован</w:t>
            </w:r>
          </w:p>
          <w:p>
            <w:pPr>
              <w:spacing w:after="20"/>
              <w:ind w:left="20"/>
              <w:jc w:val="both"/>
            </w:pPr>
            <w:r>
              <w:rPr>
                <w:rFonts w:ascii="Times New Roman"/>
                <w:b w:val="false"/>
                <w:i w:val="false"/>
                <w:color w:val="000000"/>
                <w:sz w:val="20"/>
              </w:rPr>
              <w:t>
фактический вывоз</w:t>
            </w:r>
          </w:p>
          <w:p>
            <w:pPr>
              <w:spacing w:after="20"/>
              <w:ind w:left="20"/>
              <w:jc w:val="both"/>
            </w:pPr>
            <w:r>
              <w:rPr>
                <w:rFonts w:ascii="Times New Roman"/>
                <w:b w:val="false"/>
                <w:i w:val="false"/>
                <w:color w:val="000000"/>
                <w:sz w:val="20"/>
              </w:rPr>
              <w:t>
товаров</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31"/>
        <w:gridCol w:w="3031"/>
        <w:gridCol w:w="12394"/>
      </w:tblGrid>
      <w:tr>
        <w:trPr>
          <w:trHeight w:val="30" w:hRule="atLeast"/>
        </w:trPr>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(фамилия и инициалы</w:t>
            </w:r>
          </w:p>
          <w:p>
            <w:pPr>
              <w:spacing w:after="20"/>
              <w:ind w:left="20"/>
              <w:jc w:val="both"/>
            </w:pPr>
            <w:r>
              <w:rPr>
                <w:rFonts w:ascii="Times New Roman"/>
                <w:b w:val="false"/>
                <w:i w:val="false"/>
                <w:color w:val="000000"/>
                <w:sz w:val="20"/>
              </w:rPr>
              <w:t>
должностного лица</w:t>
            </w:r>
          </w:p>
          <w:p>
            <w:pPr>
              <w:spacing w:after="20"/>
              <w:ind w:left="20"/>
              <w:jc w:val="both"/>
            </w:pPr>
            <w:r>
              <w:rPr>
                <w:rFonts w:ascii="Times New Roman"/>
                <w:b w:val="false"/>
                <w:i w:val="false"/>
                <w:color w:val="000000"/>
                <w:sz w:val="20"/>
              </w:rPr>
              <w:t>
таможенного органа</w:t>
            </w:r>
          </w:p>
          <w:p>
            <w:pPr>
              <w:spacing w:after="20"/>
              <w:ind w:left="20"/>
              <w:jc w:val="both"/>
            </w:pPr>
            <w:r>
              <w:rPr>
                <w:rFonts w:ascii="Times New Roman"/>
                <w:b w:val="false"/>
                <w:i w:val="false"/>
                <w:color w:val="000000"/>
                <w:sz w:val="20"/>
              </w:rPr>
              <w:t>
места убытия)</w:t>
            </w:r>
          </w:p>
        </w:tc>
        <w:tc>
          <w:tcPr>
            <w:tcW w:w="3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(подпись должностного</w:t>
            </w:r>
          </w:p>
          <w:p>
            <w:pPr>
              <w:spacing w:after="20"/>
              <w:ind w:left="20"/>
              <w:jc w:val="both"/>
            </w:pPr>
            <w:r>
              <w:rPr>
                <w:rFonts w:ascii="Times New Roman"/>
                <w:b w:val="false"/>
                <w:i w:val="false"/>
                <w:color w:val="000000"/>
                <w:sz w:val="20"/>
              </w:rPr>
              <w:t>
лица таможенного</w:t>
            </w:r>
          </w:p>
          <w:p>
            <w:pPr>
              <w:spacing w:after="20"/>
              <w:ind w:left="20"/>
              <w:jc w:val="both"/>
            </w:pPr>
            <w:r>
              <w:rPr>
                <w:rFonts w:ascii="Times New Roman"/>
                <w:b w:val="false"/>
                <w:i w:val="false"/>
                <w:color w:val="000000"/>
                <w:sz w:val="20"/>
              </w:rPr>
              <w:t>
органа места убытия)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Оттиск личной</w:t>
                  </w:r>
                </w:p>
                <w:p>
                  <w:pPr>
                    <w:spacing w:after="20"/>
                    <w:ind w:left="20"/>
                    <w:jc w:val="both"/>
                  </w:pPr>
                  <w:r>
                    <w:rPr>
                      <w:rFonts w:ascii="Times New Roman"/>
                      <w:b w:val="false"/>
                      <w:i w:val="false"/>
                      <w:color w:val="000000"/>
                      <w:sz w:val="20"/>
                    </w:rPr>
                    <w:t>
номерной</w:t>
                  </w:r>
                </w:p>
                <w:p>
                  <w:pPr>
                    <w:spacing w:after="20"/>
                    <w:ind w:left="20"/>
                    <w:jc w:val="both"/>
                  </w:pPr>
                  <w:r>
                    <w:rPr>
                      <w:rFonts w:ascii="Times New Roman"/>
                      <w:b w:val="false"/>
                      <w:i w:val="false"/>
                      <w:color w:val="000000"/>
                      <w:sz w:val="20"/>
                    </w:rPr>
                    <w:t>
печати</w:t>
                  </w:r>
                </w:p>
                <w:p>
                  <w:pPr>
                    <w:spacing w:after="20"/>
                    <w:ind w:left="20"/>
                    <w:jc w:val="both"/>
                  </w:pPr>
                  <w:r>
                    <w:rPr>
                      <w:rFonts w:ascii="Times New Roman"/>
                      <w:b w:val="false"/>
                      <w:i w:val="false"/>
                      <w:color w:val="000000"/>
                      <w:sz w:val="20"/>
                    </w:rPr>
                    <w:t>
должностного</w:t>
                  </w:r>
                </w:p>
                <w:p>
                  <w:pPr>
                    <w:spacing w:after="20"/>
                    <w:ind w:left="20"/>
                    <w:jc w:val="both"/>
                  </w:pPr>
                  <w:r>
                    <w:rPr>
                      <w:rFonts w:ascii="Times New Roman"/>
                      <w:b w:val="false"/>
                      <w:i w:val="false"/>
                      <w:color w:val="000000"/>
                      <w:sz w:val="20"/>
                    </w:rPr>
                    <w:t>
лица</w:t>
                  </w:r>
                </w:p>
                <w:p>
                  <w:pPr>
                    <w:spacing w:after="20"/>
                    <w:ind w:left="20"/>
                    <w:jc w:val="both"/>
                  </w:pPr>
                  <w:r>
                    <w:rPr>
                      <w:rFonts w:ascii="Times New Roman"/>
                      <w:b w:val="false"/>
                      <w:i w:val="false"/>
                      <w:color w:val="000000"/>
                      <w:sz w:val="20"/>
                    </w:rPr>
                    <w:t>
таможенного</w:t>
                  </w:r>
                </w:p>
                <w:p>
                  <w:pPr>
                    <w:spacing w:after="20"/>
                    <w:ind w:left="20"/>
                    <w:jc w:val="both"/>
                  </w:pPr>
                  <w:r>
                    <w:rPr>
                      <w:rFonts w:ascii="Times New Roman"/>
                      <w:b w:val="false"/>
                      <w:i w:val="false"/>
                      <w:color w:val="000000"/>
                      <w:sz w:val="20"/>
                    </w:rPr>
                    <w:t>
органа места</w:t>
                  </w:r>
                </w:p>
                <w:p>
                  <w:pPr>
                    <w:spacing w:after="20"/>
                    <w:ind w:left="20"/>
                    <w:jc w:val="both"/>
                  </w:pPr>
                  <w:r>
                    <w:rPr>
                      <w:rFonts w:ascii="Times New Roman"/>
                      <w:b w:val="false"/>
                      <w:i w:val="false"/>
                      <w:color w:val="000000"/>
                      <w:sz w:val="20"/>
                    </w:rPr>
                    <w:t>
убытия</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